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7806"/>
      </w:tblGrid>
      <w:tr w:rsidR="0082557C" w:rsidRPr="00B5075E" w14:paraId="346AA5A9" w14:textId="77777777" w:rsidTr="00CB460C">
        <w:trPr>
          <w:trHeight w:val="61"/>
        </w:trPr>
        <w:tc>
          <w:tcPr>
            <w:tcW w:w="828" w:type="pct"/>
            <w:hideMark/>
          </w:tcPr>
          <w:p w14:paraId="106C4DB7" w14:textId="77777777" w:rsidR="0082557C" w:rsidRPr="00B5075E" w:rsidRDefault="0082557C" w:rsidP="00CB460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56356497"/>
            <w:r w:rsidRPr="00B5075E">
              <w:rPr>
                <w:noProof/>
                <w:lang w:eastAsia="ru-RU"/>
              </w:rPr>
              <w:drawing>
                <wp:inline distT="0" distB="0" distL="0" distR="0" wp14:anchorId="7A620DBF" wp14:editId="1EB651EC">
                  <wp:extent cx="600710" cy="307340"/>
                  <wp:effectExtent l="0" t="0" r="889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25EE17FC" w14:textId="77777777" w:rsidR="0082557C" w:rsidRPr="00B5075E" w:rsidRDefault="0082557C" w:rsidP="00CB460C">
            <w:pPr>
              <w:jc w:val="center"/>
              <w:rPr>
                <w:rFonts w:ascii="Times New Roman" w:hAnsi="Times New Roman"/>
                <w:szCs w:val="24"/>
              </w:rPr>
            </w:pPr>
            <w:r w:rsidRPr="00B5075E"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3A1AE25C" w14:textId="77777777" w:rsidR="0082557C" w:rsidRPr="00B5075E" w:rsidRDefault="0082557C" w:rsidP="00CB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  <w:bookmarkEnd w:id="0"/>
    </w:tbl>
    <w:p w14:paraId="479B85E8" w14:textId="77777777" w:rsidR="0082557C" w:rsidRDefault="0082557C" w:rsidP="00904B7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E9160" w14:textId="53719630" w:rsidR="00904B71" w:rsidRPr="00904B71" w:rsidRDefault="00904B71" w:rsidP="00904B7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B71">
        <w:rPr>
          <w:rFonts w:ascii="Times New Roman" w:hAnsi="Times New Roman" w:cs="Times New Roman"/>
          <w:b/>
          <w:sz w:val="28"/>
          <w:szCs w:val="28"/>
        </w:rPr>
        <w:t>Агрохимия</w:t>
      </w:r>
    </w:p>
    <w:p w14:paraId="07739865" w14:textId="432291A2" w:rsidR="007550A7" w:rsidRPr="005C63F9" w:rsidRDefault="007550A7" w:rsidP="007550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3F9">
        <w:rPr>
          <w:rFonts w:ascii="Times New Roman" w:hAnsi="Times New Roman" w:cs="Times New Roman"/>
          <w:sz w:val="28"/>
          <w:szCs w:val="28"/>
        </w:rPr>
        <w:t>Гнеушева,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3F9">
        <w:rPr>
          <w:rFonts w:ascii="Times New Roman" w:hAnsi="Times New Roman" w:cs="Times New Roman"/>
          <w:sz w:val="28"/>
          <w:szCs w:val="28"/>
        </w:rPr>
        <w:t xml:space="preserve">А. Оценка </w:t>
      </w:r>
      <w:proofErr w:type="spellStart"/>
      <w:r w:rsidRPr="005C63F9">
        <w:rPr>
          <w:rFonts w:ascii="Times New Roman" w:hAnsi="Times New Roman" w:cs="Times New Roman"/>
          <w:sz w:val="28"/>
          <w:szCs w:val="28"/>
        </w:rPr>
        <w:t>антифунгальных</w:t>
      </w:r>
      <w:proofErr w:type="spellEnd"/>
      <w:r w:rsidRPr="005C63F9">
        <w:rPr>
          <w:rFonts w:ascii="Times New Roman" w:hAnsi="Times New Roman" w:cs="Times New Roman"/>
          <w:sz w:val="28"/>
          <w:szCs w:val="28"/>
        </w:rPr>
        <w:t xml:space="preserve"> и ростостимулирующих свойств биопрепаратов на основе природных компонентов / </w:t>
      </w:r>
      <w:r w:rsidR="009C4DDB" w:rsidRPr="005C63F9">
        <w:rPr>
          <w:rFonts w:ascii="Times New Roman" w:hAnsi="Times New Roman" w:cs="Times New Roman"/>
          <w:sz w:val="28"/>
          <w:szCs w:val="28"/>
        </w:rPr>
        <w:t>И.</w:t>
      </w:r>
      <w:r w:rsidR="009C4DDB">
        <w:rPr>
          <w:rFonts w:ascii="Times New Roman" w:hAnsi="Times New Roman" w:cs="Times New Roman"/>
          <w:sz w:val="28"/>
          <w:szCs w:val="28"/>
        </w:rPr>
        <w:t xml:space="preserve"> </w:t>
      </w:r>
      <w:r w:rsidR="009C4DDB" w:rsidRPr="005C63F9">
        <w:rPr>
          <w:rFonts w:ascii="Times New Roman" w:hAnsi="Times New Roman" w:cs="Times New Roman"/>
          <w:sz w:val="28"/>
          <w:szCs w:val="28"/>
        </w:rPr>
        <w:t>А</w:t>
      </w:r>
      <w:r w:rsidR="009C4DDB">
        <w:rPr>
          <w:rFonts w:ascii="Times New Roman" w:hAnsi="Times New Roman" w:cs="Times New Roman"/>
          <w:sz w:val="28"/>
          <w:szCs w:val="28"/>
        </w:rPr>
        <w:t>.</w:t>
      </w:r>
      <w:r w:rsidR="009C4DDB" w:rsidRPr="005C63F9">
        <w:rPr>
          <w:rFonts w:ascii="Times New Roman" w:hAnsi="Times New Roman" w:cs="Times New Roman"/>
          <w:sz w:val="28"/>
          <w:szCs w:val="28"/>
        </w:rPr>
        <w:t xml:space="preserve"> </w:t>
      </w:r>
      <w:r w:rsidRPr="005C63F9">
        <w:rPr>
          <w:rFonts w:ascii="Times New Roman" w:hAnsi="Times New Roman" w:cs="Times New Roman"/>
          <w:sz w:val="28"/>
          <w:szCs w:val="28"/>
        </w:rPr>
        <w:t>Гнеушева,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3F9">
        <w:rPr>
          <w:rFonts w:ascii="Times New Roman" w:hAnsi="Times New Roman" w:cs="Times New Roman"/>
          <w:sz w:val="28"/>
          <w:szCs w:val="28"/>
        </w:rPr>
        <w:t>Ю. Солохина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63F9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5C63F9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5C63F9">
        <w:rPr>
          <w:rFonts w:ascii="Times New Roman" w:hAnsi="Times New Roman" w:cs="Times New Roman"/>
          <w:sz w:val="28"/>
          <w:szCs w:val="28"/>
        </w:rPr>
        <w:t xml:space="preserve"> электронный // Вестник ИРГСХА. – 2020. – № 99. – С. 31–39.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C63F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https://www.elibrary.ru/item.asp?id=44167019</w:t>
        </w:r>
      </w:hyperlink>
      <w:r w:rsidRPr="005C63F9">
        <w:rPr>
          <w:rFonts w:ascii="Times New Roman" w:hAnsi="Times New Roman" w:cs="Times New Roman"/>
          <w:sz w:val="28"/>
          <w:szCs w:val="28"/>
        </w:rPr>
        <w:t xml:space="preserve"> (дата обращения 17.11.</w:t>
      </w:r>
      <w:r w:rsidR="003343CB">
        <w:rPr>
          <w:rFonts w:ascii="Times New Roman" w:hAnsi="Times New Roman" w:cs="Times New Roman"/>
          <w:sz w:val="28"/>
          <w:szCs w:val="28"/>
        </w:rPr>
        <w:t>20</w:t>
      </w:r>
      <w:r w:rsidRPr="005C63F9">
        <w:rPr>
          <w:rFonts w:ascii="Times New Roman" w:hAnsi="Times New Roman" w:cs="Times New Roman"/>
          <w:sz w:val="28"/>
          <w:szCs w:val="28"/>
        </w:rPr>
        <w:t>20)</w:t>
      </w:r>
    </w:p>
    <w:p w14:paraId="78AA00C0" w14:textId="653DEE94" w:rsidR="007550A7" w:rsidRDefault="007550A7" w:rsidP="007550A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3F9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исследований по оценке </w:t>
      </w:r>
      <w:proofErr w:type="spellStart"/>
      <w:r w:rsidRPr="005C63F9">
        <w:rPr>
          <w:rFonts w:ascii="Times New Roman" w:hAnsi="Times New Roman" w:cs="Times New Roman"/>
          <w:i/>
          <w:sz w:val="24"/>
          <w:szCs w:val="24"/>
        </w:rPr>
        <w:t>антифунгальных</w:t>
      </w:r>
      <w:proofErr w:type="spellEnd"/>
      <w:r w:rsidRPr="005C63F9">
        <w:rPr>
          <w:rFonts w:ascii="Times New Roman" w:hAnsi="Times New Roman" w:cs="Times New Roman"/>
          <w:i/>
          <w:sz w:val="24"/>
          <w:szCs w:val="24"/>
        </w:rPr>
        <w:t xml:space="preserve"> и ростостимулирующих свойств некоторых биопрепаратов на основе природных компонентов, широко используемых и планируемых для использования в овощеводстве защищенного грунта, показано, что для снижения зараженности </w:t>
      </w:r>
      <w:proofErr w:type="spellStart"/>
      <w:r w:rsidRPr="005C63F9">
        <w:rPr>
          <w:rFonts w:ascii="Times New Roman" w:hAnsi="Times New Roman" w:cs="Times New Roman"/>
          <w:i/>
          <w:sz w:val="24"/>
          <w:szCs w:val="24"/>
        </w:rPr>
        <w:t>фитопатогенами</w:t>
      </w:r>
      <w:proofErr w:type="spellEnd"/>
      <w:r w:rsidRPr="005C63F9">
        <w:rPr>
          <w:rFonts w:ascii="Times New Roman" w:hAnsi="Times New Roman" w:cs="Times New Roman"/>
          <w:i/>
          <w:sz w:val="24"/>
          <w:szCs w:val="24"/>
        </w:rPr>
        <w:t xml:space="preserve"> вегетирующих растений огурца, для стимуляции роста </w:t>
      </w:r>
      <w:proofErr w:type="spellStart"/>
      <w:r w:rsidRPr="005C63F9">
        <w:rPr>
          <w:rFonts w:ascii="Times New Roman" w:hAnsi="Times New Roman" w:cs="Times New Roman"/>
          <w:i/>
          <w:sz w:val="24"/>
          <w:szCs w:val="24"/>
        </w:rPr>
        <w:t>микрорастений</w:t>
      </w:r>
      <w:proofErr w:type="spellEnd"/>
      <w:r w:rsidRPr="005C63F9">
        <w:rPr>
          <w:rFonts w:ascii="Times New Roman" w:hAnsi="Times New Roman" w:cs="Times New Roman"/>
          <w:i/>
          <w:sz w:val="24"/>
          <w:szCs w:val="24"/>
        </w:rPr>
        <w:t xml:space="preserve">, может использоваться жидкая споровая суспензия микроскопического гриба </w:t>
      </w:r>
      <w:proofErr w:type="spellStart"/>
      <w:r w:rsidRPr="005C63F9">
        <w:rPr>
          <w:rFonts w:ascii="Times New Roman" w:hAnsi="Times New Roman" w:cs="Times New Roman"/>
          <w:i/>
          <w:sz w:val="24"/>
          <w:szCs w:val="24"/>
        </w:rPr>
        <w:t>Trichoderma</w:t>
      </w:r>
      <w:proofErr w:type="spellEnd"/>
      <w:r w:rsidRPr="005C63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63F9">
        <w:rPr>
          <w:rFonts w:ascii="Times New Roman" w:hAnsi="Times New Roman" w:cs="Times New Roman"/>
          <w:i/>
          <w:sz w:val="24"/>
          <w:szCs w:val="24"/>
        </w:rPr>
        <w:t>atrobrunneum</w:t>
      </w:r>
      <w:proofErr w:type="spellEnd"/>
      <w:r w:rsidRPr="005C63F9">
        <w:rPr>
          <w:rFonts w:ascii="Times New Roman" w:hAnsi="Times New Roman" w:cs="Times New Roman"/>
          <w:i/>
          <w:sz w:val="24"/>
          <w:szCs w:val="24"/>
        </w:rPr>
        <w:t xml:space="preserve"> ВКПМ F-1434 из учебной коллекции кафедры биотехнологии ФГБОУ ВО Орловский ГАУ. В данном исследовании впервые показано, что новое средство на основе гриба рода </w:t>
      </w:r>
      <w:proofErr w:type="spellStart"/>
      <w:r w:rsidRPr="005C63F9">
        <w:rPr>
          <w:rFonts w:ascii="Times New Roman" w:hAnsi="Times New Roman" w:cs="Times New Roman"/>
          <w:i/>
          <w:sz w:val="24"/>
          <w:szCs w:val="24"/>
        </w:rPr>
        <w:t>Trichoderma</w:t>
      </w:r>
      <w:proofErr w:type="spellEnd"/>
      <w:r w:rsidRPr="005C63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63F9">
        <w:rPr>
          <w:rFonts w:ascii="Times New Roman" w:hAnsi="Times New Roman" w:cs="Times New Roman"/>
          <w:i/>
          <w:sz w:val="24"/>
          <w:szCs w:val="24"/>
        </w:rPr>
        <w:t>atrobrunneum</w:t>
      </w:r>
      <w:proofErr w:type="spellEnd"/>
      <w:r w:rsidRPr="005C63F9">
        <w:rPr>
          <w:rFonts w:ascii="Times New Roman" w:hAnsi="Times New Roman" w:cs="Times New Roman"/>
          <w:i/>
          <w:sz w:val="24"/>
          <w:szCs w:val="24"/>
        </w:rPr>
        <w:t xml:space="preserve"> ВКПМ F-1434, имеющее в своем составе споровую суспензию гриба и сорбент с ингибитором клеточного метаболизма, обладает комплексом биологических свойств: выраженными ростостимулирующими свойствами в отношении </w:t>
      </w:r>
      <w:proofErr w:type="spellStart"/>
      <w:r w:rsidRPr="005C63F9">
        <w:rPr>
          <w:rFonts w:ascii="Times New Roman" w:hAnsi="Times New Roman" w:cs="Times New Roman"/>
          <w:i/>
          <w:sz w:val="24"/>
          <w:szCs w:val="24"/>
        </w:rPr>
        <w:t>микрорастений</w:t>
      </w:r>
      <w:proofErr w:type="spellEnd"/>
      <w:r w:rsidRPr="005C63F9">
        <w:rPr>
          <w:rFonts w:ascii="Times New Roman" w:hAnsi="Times New Roman" w:cs="Times New Roman"/>
          <w:i/>
          <w:sz w:val="24"/>
          <w:szCs w:val="24"/>
        </w:rPr>
        <w:t xml:space="preserve"> огурца, способностью подавлять рост фитопатогенных грибов рода </w:t>
      </w:r>
      <w:proofErr w:type="spellStart"/>
      <w:r w:rsidRPr="005C63F9">
        <w:rPr>
          <w:rFonts w:ascii="Times New Roman" w:hAnsi="Times New Roman" w:cs="Times New Roman"/>
          <w:i/>
          <w:sz w:val="24"/>
          <w:szCs w:val="24"/>
        </w:rPr>
        <w:t>Fusarium</w:t>
      </w:r>
      <w:proofErr w:type="spellEnd"/>
      <w:r w:rsidRPr="005C63F9">
        <w:rPr>
          <w:rFonts w:ascii="Times New Roman" w:hAnsi="Times New Roman" w:cs="Times New Roman"/>
          <w:i/>
          <w:sz w:val="24"/>
          <w:szCs w:val="24"/>
        </w:rPr>
        <w:t>, стимулировать рост проростков огурца благодаря ауксин- и гиббереллин-подобной активности.</w:t>
      </w:r>
    </w:p>
    <w:p w14:paraId="2CEBD072" w14:textId="77777777" w:rsidR="007550A7" w:rsidRPr="005C63F9" w:rsidRDefault="007550A7" w:rsidP="007550A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B8977B" w14:textId="77777777" w:rsidR="00D441D7" w:rsidRPr="007F7520" w:rsidRDefault="00D441D7" w:rsidP="00D441D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17CDB">
        <w:rPr>
          <w:rFonts w:ascii="Times New Roman" w:hAnsi="Times New Roman" w:cs="Times New Roman"/>
          <w:sz w:val="28"/>
        </w:rPr>
        <w:t xml:space="preserve">Десикация: современные средства и контроль остаточных количеств / А. Б. </w:t>
      </w:r>
      <w:proofErr w:type="spellStart"/>
      <w:r w:rsidRPr="00D17CDB">
        <w:rPr>
          <w:rFonts w:ascii="Times New Roman" w:hAnsi="Times New Roman" w:cs="Times New Roman"/>
          <w:sz w:val="28"/>
        </w:rPr>
        <w:t>Лаптиев</w:t>
      </w:r>
      <w:proofErr w:type="spellEnd"/>
      <w:r w:rsidRPr="00D17CDB">
        <w:rPr>
          <w:rFonts w:ascii="Times New Roman" w:hAnsi="Times New Roman" w:cs="Times New Roman"/>
          <w:sz w:val="28"/>
        </w:rPr>
        <w:t>, Н. С. Волосатова</w:t>
      </w:r>
      <w:r>
        <w:rPr>
          <w:rFonts w:ascii="Times New Roman" w:hAnsi="Times New Roman" w:cs="Times New Roman"/>
          <w:sz w:val="28"/>
        </w:rPr>
        <w:t>. – Текст (визуальный</w:t>
      </w:r>
      <w:proofErr w:type="gramStart"/>
      <w:r>
        <w:rPr>
          <w:rFonts w:ascii="Times New Roman" w:hAnsi="Times New Roman" w:cs="Times New Roman"/>
          <w:sz w:val="28"/>
        </w:rPr>
        <w:t>)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D17CDB">
        <w:rPr>
          <w:rFonts w:ascii="Times New Roman" w:hAnsi="Times New Roman" w:cs="Times New Roman"/>
          <w:sz w:val="28"/>
        </w:rPr>
        <w:t xml:space="preserve">// Агрохимия. – 2020. – № 20. – С. 51–57.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0D260F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333F2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https://elibrary.ru/item.asp?id=43961935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7F7520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EE202F7" wp14:editId="6F98C0C7">
            <wp:extent cx="8255" cy="8255"/>
            <wp:effectExtent l="0" t="0" r="0" b="0"/>
            <wp:docPr id="24" name="Рисунок 24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520">
        <w:rPr>
          <w:rStyle w:val="a3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>5</w:t>
      </w:r>
      <w:r w:rsidRPr="007F7520">
        <w:rPr>
          <w:rStyle w:val="a3"/>
          <w:rFonts w:ascii="Times New Roman" w:hAnsi="Times New Roman" w:cs="Times New Roman"/>
          <w:color w:val="auto"/>
          <w:sz w:val="28"/>
          <w:u w:val="none"/>
        </w:rPr>
        <w:t>.11.2020)</w:t>
      </w:r>
    </w:p>
    <w:p w14:paraId="499832CF" w14:textId="77777777" w:rsidR="00D441D7" w:rsidRPr="00D17CDB" w:rsidRDefault="00D441D7" w:rsidP="00D441D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17CDB">
        <w:rPr>
          <w:rFonts w:ascii="Times New Roman" w:hAnsi="Times New Roman" w:cs="Times New Roman"/>
          <w:i/>
          <w:sz w:val="24"/>
        </w:rPr>
        <w:t>Систематическое, а в некоторых регионах и постоянное, проявление осложнений погодных условий в период уборки полевых культур, а также обострение в фитосанитарной обстановке их посевов или посадок во второй половине вегетации, реально вызывают угрозу прямых потерь урожая и/или его качества. Одним из значимых элементов в решении одной и другой проблем выступает своевременное искусственное снижение влажности через осуществление десикации путем обработок соответствующими средствами. Проведенные исследования позволили определить эффективность целого ряда препаратов в рамках расширения ассортимента десикантов, проконтролировать содержание остаточных количеств некоторых из них и подтвердить отсутствие рисков загрязнения урожая зерновых культур при проведении обработок в установленные регламентами сроки.</w:t>
      </w:r>
    </w:p>
    <w:p w14:paraId="615664BA" w14:textId="77777777" w:rsidR="00D441D7" w:rsidRDefault="00D441D7" w:rsidP="00F937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23419" w14:textId="69CC6548" w:rsidR="00F93797" w:rsidRPr="004B6331" w:rsidRDefault="00F93797" w:rsidP="00F937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31">
        <w:rPr>
          <w:rFonts w:ascii="Times New Roman" w:hAnsi="Times New Roman" w:cs="Times New Roman"/>
          <w:sz w:val="28"/>
          <w:szCs w:val="28"/>
        </w:rPr>
        <w:t>Косенко,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 xml:space="preserve">В. </w:t>
      </w:r>
      <w:r w:rsidRPr="004B63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Влияние </w:t>
      </w:r>
      <w:proofErr w:type="spellStart"/>
      <w:r w:rsidRPr="004B63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биоудобрения</w:t>
      </w:r>
      <w:proofErr w:type="spellEnd"/>
      <w:r w:rsidRPr="004B63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«</w:t>
      </w:r>
      <w:proofErr w:type="spellStart"/>
      <w:r w:rsidRPr="004B63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Агроверм</w:t>
      </w:r>
      <w:proofErr w:type="spellEnd"/>
      <w:r w:rsidRPr="004B63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 на процесс прорастания семян зерновых культур</w:t>
      </w:r>
      <w:r w:rsidRPr="004B6331">
        <w:rPr>
          <w:rFonts w:ascii="Times New Roman" w:hAnsi="Times New Roman" w:cs="Times New Roman"/>
          <w:sz w:val="28"/>
          <w:szCs w:val="28"/>
        </w:rPr>
        <w:t xml:space="preserve">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>В. Косенко,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B6331">
        <w:rPr>
          <w:rFonts w:ascii="Times New Roman" w:hAnsi="Times New Roman" w:cs="Times New Roman"/>
          <w:sz w:val="28"/>
          <w:szCs w:val="28"/>
        </w:rPr>
        <w:t>Плужникова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6331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4B6331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4B633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 xml:space="preserve"> // Вестник Алтайского государственного аграрного университета. – 2020. –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>10 (192). – С. 19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6331">
        <w:rPr>
          <w:rFonts w:ascii="Times New Roman" w:hAnsi="Times New Roman" w:cs="Times New Roman"/>
          <w:sz w:val="28"/>
          <w:szCs w:val="28"/>
        </w:rPr>
        <w:t xml:space="preserve">23. – URL: </w:t>
      </w:r>
      <w:hyperlink r:id="rId10" w:history="1">
        <w:r w:rsidRPr="004B633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https://www.elibrary.ru/item.asp?id=44094522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>(дата обращения 29.10.2020)</w:t>
      </w:r>
    </w:p>
    <w:p w14:paraId="32255B48" w14:textId="77777777" w:rsidR="00F93797" w:rsidRPr="004B6331" w:rsidRDefault="00F93797" w:rsidP="00F9379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331">
        <w:rPr>
          <w:rFonts w:ascii="Times New Roman" w:hAnsi="Times New Roman" w:cs="Times New Roman"/>
          <w:i/>
          <w:sz w:val="24"/>
          <w:szCs w:val="24"/>
        </w:rPr>
        <w:t xml:space="preserve">Приведены результаты лабораторных исследований по изучению влияния различных норм расхода </w:t>
      </w:r>
      <w:proofErr w:type="spellStart"/>
      <w:r w:rsidRPr="004B6331">
        <w:rPr>
          <w:rFonts w:ascii="Times New Roman" w:hAnsi="Times New Roman" w:cs="Times New Roman"/>
          <w:i/>
          <w:sz w:val="24"/>
          <w:szCs w:val="24"/>
        </w:rPr>
        <w:t>биоудобрения</w:t>
      </w:r>
      <w:proofErr w:type="spellEnd"/>
      <w:r w:rsidRPr="004B6331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4B6331">
        <w:rPr>
          <w:rFonts w:ascii="Times New Roman" w:hAnsi="Times New Roman" w:cs="Times New Roman"/>
          <w:i/>
          <w:sz w:val="24"/>
          <w:szCs w:val="24"/>
        </w:rPr>
        <w:t>АгроВерм</w:t>
      </w:r>
      <w:proofErr w:type="spellEnd"/>
      <w:r w:rsidRPr="004B6331">
        <w:rPr>
          <w:rFonts w:ascii="Times New Roman" w:hAnsi="Times New Roman" w:cs="Times New Roman"/>
          <w:i/>
          <w:sz w:val="24"/>
          <w:szCs w:val="24"/>
        </w:rPr>
        <w:t xml:space="preserve">» и его воздействия на энергию прорастания, всхожесть и биометрические показатели проростков. </w:t>
      </w:r>
      <w:proofErr w:type="spellStart"/>
      <w:r w:rsidRPr="004B6331">
        <w:rPr>
          <w:rFonts w:ascii="Times New Roman" w:hAnsi="Times New Roman" w:cs="Times New Roman"/>
          <w:i/>
          <w:sz w:val="24"/>
          <w:szCs w:val="24"/>
        </w:rPr>
        <w:t>Биоудобрение</w:t>
      </w:r>
      <w:proofErr w:type="spellEnd"/>
      <w:r w:rsidRPr="004B6331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4B6331">
        <w:rPr>
          <w:rFonts w:ascii="Times New Roman" w:hAnsi="Times New Roman" w:cs="Times New Roman"/>
          <w:i/>
          <w:sz w:val="24"/>
          <w:szCs w:val="24"/>
        </w:rPr>
        <w:t>АгроВерм</w:t>
      </w:r>
      <w:proofErr w:type="spellEnd"/>
      <w:r w:rsidRPr="004B6331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gramStart"/>
      <w:r w:rsidRPr="004B6331">
        <w:rPr>
          <w:rFonts w:ascii="Times New Roman" w:hAnsi="Times New Roman" w:cs="Times New Roman"/>
          <w:i/>
          <w:sz w:val="24"/>
          <w:szCs w:val="24"/>
        </w:rPr>
        <w:t>- это</w:t>
      </w:r>
      <w:proofErr w:type="gramEnd"/>
      <w:r w:rsidRPr="004B6331">
        <w:rPr>
          <w:rFonts w:ascii="Times New Roman" w:hAnsi="Times New Roman" w:cs="Times New Roman"/>
          <w:i/>
          <w:sz w:val="24"/>
          <w:szCs w:val="24"/>
        </w:rPr>
        <w:t xml:space="preserve"> жидкое концентрированное удобрение, изготовленное на основе </w:t>
      </w:r>
      <w:proofErr w:type="spellStart"/>
      <w:r w:rsidRPr="004B6331">
        <w:rPr>
          <w:rFonts w:ascii="Times New Roman" w:hAnsi="Times New Roman" w:cs="Times New Roman"/>
          <w:i/>
          <w:sz w:val="24"/>
          <w:szCs w:val="24"/>
        </w:rPr>
        <w:t>вермикомпоста</w:t>
      </w:r>
      <w:proofErr w:type="spellEnd"/>
      <w:r w:rsidRPr="004B63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B6331">
        <w:rPr>
          <w:rFonts w:ascii="Times New Roman" w:hAnsi="Times New Roman" w:cs="Times New Roman"/>
          <w:i/>
          <w:sz w:val="24"/>
          <w:szCs w:val="24"/>
        </w:rPr>
        <w:lastRenderedPageBreak/>
        <w:t>полученного с помощью красных дождевых червей, в составе своём имеющее, помимо гуминовых веществ, аминокислоты, фитогормоны, микро- и макроэлементы. Применяют его при обработке посевного материала и в виде некорневой подкормки. В данном опыте для обработки семян использовали растворы препарата 1, 5, 10% концентрации. В контрольном варианте семена обрабатывали водой. Полученные данные показывают, что предпосевная обработка семян биопрепаратом «</w:t>
      </w:r>
      <w:proofErr w:type="spellStart"/>
      <w:r w:rsidRPr="004B6331">
        <w:rPr>
          <w:rFonts w:ascii="Times New Roman" w:hAnsi="Times New Roman" w:cs="Times New Roman"/>
          <w:i/>
          <w:sz w:val="24"/>
          <w:szCs w:val="24"/>
        </w:rPr>
        <w:t>АгроВерм</w:t>
      </w:r>
      <w:proofErr w:type="spellEnd"/>
      <w:r w:rsidRPr="004B6331">
        <w:rPr>
          <w:rFonts w:ascii="Times New Roman" w:hAnsi="Times New Roman" w:cs="Times New Roman"/>
          <w:i/>
          <w:sz w:val="24"/>
          <w:szCs w:val="24"/>
        </w:rPr>
        <w:t xml:space="preserve">» существенно увеличивала массу и длину зародышевых корешков и ростков у озимой пшеницы сорта Скипетр (15,3-23,9; 6,5-12,4; 15,7-22,0; 7,3-17,2% соответственно), у яровой пшеницы сорта Фаворит (39,2-7,1; 5,9-12,9; 21,5-30,4; 14,0-19,7% соответственно), у озимой ржи Саратовская 7 (14,6-35,6; 14,8-25,1; 15,7-22,0; 8,4-21,2% соответственно), у ярового ячменя </w:t>
      </w:r>
      <w:proofErr w:type="spellStart"/>
      <w:r w:rsidRPr="004B6331">
        <w:rPr>
          <w:rFonts w:ascii="Times New Roman" w:hAnsi="Times New Roman" w:cs="Times New Roman"/>
          <w:i/>
          <w:sz w:val="24"/>
          <w:szCs w:val="24"/>
        </w:rPr>
        <w:t>Субмедикум</w:t>
      </w:r>
      <w:proofErr w:type="spellEnd"/>
      <w:r w:rsidRPr="004B6331">
        <w:rPr>
          <w:rFonts w:ascii="Times New Roman" w:hAnsi="Times New Roman" w:cs="Times New Roman"/>
          <w:i/>
          <w:sz w:val="24"/>
          <w:szCs w:val="24"/>
        </w:rPr>
        <w:t xml:space="preserve"> 33 (67,1-91,3; 13,6; 35,9-49,2%; по длине ростков не существенно), а на яровом ячмене показатели энергии прорастания (14,0-25,4%) и всхожести семян (17,3-22,25%). Выявлено, что наилучший результат достигнут при использовании биопрепарата в 5%-ной концентрации.</w:t>
      </w:r>
    </w:p>
    <w:p w14:paraId="5E2B9579" w14:textId="77777777" w:rsidR="00F93797" w:rsidRDefault="00F93797" w:rsidP="00F937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8FE39" w14:textId="77777777" w:rsidR="0036576C" w:rsidRPr="009C28E4" w:rsidRDefault="0036576C" w:rsidP="0036576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C28E4">
        <w:rPr>
          <w:rFonts w:ascii="Times New Roman" w:hAnsi="Times New Roman" w:cs="Times New Roman"/>
          <w:sz w:val="28"/>
          <w:szCs w:val="24"/>
        </w:rPr>
        <w:t>Куцаева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 w:rsidRPr="009C28E4">
        <w:rPr>
          <w:rFonts w:ascii="Times New Roman" w:hAnsi="Times New Roman" w:cs="Times New Roman"/>
          <w:sz w:val="28"/>
          <w:szCs w:val="24"/>
        </w:rPr>
        <w:t xml:space="preserve"> О Экономическая эффективность </w:t>
      </w:r>
      <w:proofErr w:type="spellStart"/>
      <w:r w:rsidRPr="009C28E4">
        <w:rPr>
          <w:rFonts w:ascii="Times New Roman" w:hAnsi="Times New Roman" w:cs="Times New Roman"/>
          <w:sz w:val="28"/>
          <w:szCs w:val="24"/>
        </w:rPr>
        <w:t>off-line</w:t>
      </w:r>
      <w:proofErr w:type="spellEnd"/>
      <w:r w:rsidRPr="009C28E4">
        <w:rPr>
          <w:rFonts w:ascii="Times New Roman" w:hAnsi="Times New Roman" w:cs="Times New Roman"/>
          <w:sz w:val="28"/>
          <w:szCs w:val="24"/>
        </w:rPr>
        <w:t xml:space="preserve"> дифференцированного внесения минеральных удобрений с использованием менеджмент-зон /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C28E4">
        <w:rPr>
          <w:rFonts w:ascii="Times New Roman" w:hAnsi="Times New Roman" w:cs="Times New Roman"/>
          <w:sz w:val="28"/>
          <w:szCs w:val="24"/>
        </w:rPr>
        <w:t>Куцаева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9C28E4">
        <w:rPr>
          <w:rFonts w:ascii="Times New Roman" w:hAnsi="Times New Roman" w:cs="Times New Roman"/>
          <w:sz w:val="28"/>
          <w:szCs w:val="24"/>
        </w:rPr>
        <w:t xml:space="preserve"> – Текст (визуальный</w:t>
      </w:r>
      <w:proofErr w:type="gramStart"/>
      <w:r w:rsidRPr="009C28E4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9C28E4">
        <w:rPr>
          <w:rFonts w:ascii="Times New Roman" w:hAnsi="Times New Roman" w:cs="Times New Roman"/>
          <w:sz w:val="28"/>
          <w:szCs w:val="24"/>
        </w:rPr>
        <w:t xml:space="preserve"> электронный // Аграрная экономика. – 2020. – № 8. – С. 55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28E4">
        <w:rPr>
          <w:rFonts w:ascii="Times New Roman" w:hAnsi="Times New Roman" w:cs="Times New Roman"/>
          <w:sz w:val="28"/>
          <w:szCs w:val="24"/>
        </w:rPr>
        <w:t xml:space="preserve">66. – URL: </w:t>
      </w:r>
      <w:hyperlink r:id="rId11" w:history="1">
        <w:r w:rsidRPr="0036576C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https://elibrary.ru/item.asp?id=44013721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C28E4">
        <w:rPr>
          <w:rFonts w:ascii="Times New Roman" w:hAnsi="Times New Roman" w:cs="Times New Roman"/>
          <w:sz w:val="28"/>
          <w:szCs w:val="24"/>
        </w:rPr>
        <w:t xml:space="preserve">(дата обращения 16.11.2020) </w:t>
      </w:r>
    </w:p>
    <w:p w14:paraId="734D9411" w14:textId="77777777" w:rsidR="0036576C" w:rsidRPr="00475501" w:rsidRDefault="0036576C" w:rsidP="0036576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501">
        <w:rPr>
          <w:rFonts w:ascii="Times New Roman" w:hAnsi="Times New Roman" w:cs="Times New Roman"/>
          <w:i/>
          <w:sz w:val="24"/>
          <w:szCs w:val="24"/>
        </w:rPr>
        <w:t xml:space="preserve">В статье рассмотрены вопросы совершенствования методологии внутрихозяйственного землеустройства. На примере землепользования РУП «Учебно-опытное хозяйство БГСХА» выполнена оценка экономической эффективности </w:t>
      </w:r>
      <w:proofErr w:type="spellStart"/>
      <w:r w:rsidRPr="00475501">
        <w:rPr>
          <w:rFonts w:ascii="Times New Roman" w:hAnsi="Times New Roman" w:cs="Times New Roman"/>
          <w:i/>
          <w:sz w:val="24"/>
          <w:szCs w:val="24"/>
        </w:rPr>
        <w:t>off-line</w:t>
      </w:r>
      <w:proofErr w:type="spellEnd"/>
      <w:r w:rsidRPr="00475501">
        <w:rPr>
          <w:rFonts w:ascii="Times New Roman" w:hAnsi="Times New Roman" w:cs="Times New Roman"/>
          <w:i/>
          <w:sz w:val="24"/>
          <w:szCs w:val="24"/>
        </w:rPr>
        <w:t xml:space="preserve"> дифференцированного внесения минеральных удобрений с использованием менеджмент-зон при внедрении системы точного земледелия. Установлено, что при реализации инвестиционного проекта по внедрению практики дифференцированного внесения удобрений объем полученных средств (в зависимости от стоимости приобретаемого оборудования) может колебаться в пределах от 30804,68 BYN до 33373,50 BYN. Продолжительность периода окупаемости инвестиций составит 3,2 года, внутренняя норма доходности - 9,8%, модифицированная внутренняя норма доходности - 9,9%.</w:t>
      </w:r>
    </w:p>
    <w:p w14:paraId="315E56A5" w14:textId="77777777" w:rsidR="0036576C" w:rsidRDefault="0036576C" w:rsidP="00904B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FF550" w14:textId="65FF00AD" w:rsidR="00904B71" w:rsidRPr="00ED79E1" w:rsidRDefault="00904B71" w:rsidP="00904B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E1">
        <w:rPr>
          <w:rFonts w:ascii="Times New Roman" w:hAnsi="Times New Roman" w:cs="Times New Roman"/>
          <w:sz w:val="28"/>
          <w:szCs w:val="28"/>
        </w:rPr>
        <w:t>Минакова,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E1">
        <w:rPr>
          <w:rFonts w:ascii="Times New Roman" w:hAnsi="Times New Roman" w:cs="Times New Roman"/>
          <w:sz w:val="28"/>
          <w:szCs w:val="28"/>
        </w:rPr>
        <w:t xml:space="preserve">А. </w:t>
      </w:r>
      <w:r w:rsidRPr="00ED79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Оценка эффективности длительного применения удобрений в зерносвекловичном севообороте Центрально-чернозёмного экономического района</w:t>
      </w:r>
      <w:r w:rsidRPr="00ED79E1">
        <w:rPr>
          <w:rFonts w:ascii="Times New Roman" w:hAnsi="Times New Roman" w:cs="Times New Roman"/>
          <w:sz w:val="28"/>
          <w:szCs w:val="28"/>
        </w:rPr>
        <w:t xml:space="preserve">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E1">
        <w:rPr>
          <w:rFonts w:ascii="Times New Roman" w:hAnsi="Times New Roman" w:cs="Times New Roman"/>
          <w:sz w:val="28"/>
          <w:szCs w:val="28"/>
        </w:rPr>
        <w:t>А. Минакова,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E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E1">
        <w:rPr>
          <w:rFonts w:ascii="Times New Roman" w:hAnsi="Times New Roman" w:cs="Times New Roman"/>
          <w:sz w:val="28"/>
          <w:szCs w:val="28"/>
        </w:rPr>
        <w:t>Александрова,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E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9E1">
        <w:rPr>
          <w:rFonts w:ascii="Times New Roman" w:hAnsi="Times New Roman" w:cs="Times New Roman"/>
          <w:sz w:val="28"/>
          <w:szCs w:val="28"/>
        </w:rPr>
        <w:t>Подвигина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D79E1">
        <w:rPr>
          <w:rFonts w:ascii="Times New Roman" w:hAnsi="Times New Roman" w:cs="Times New Roman"/>
          <w:sz w:val="28"/>
          <w:szCs w:val="28"/>
        </w:rPr>
        <w:t xml:space="preserve"> – Текст (визуальный</w:t>
      </w:r>
      <w:proofErr w:type="gramStart"/>
      <w:r w:rsidRPr="00ED79E1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D79E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E1">
        <w:rPr>
          <w:rFonts w:ascii="Times New Roman" w:hAnsi="Times New Roman" w:cs="Times New Roman"/>
          <w:sz w:val="28"/>
          <w:szCs w:val="28"/>
        </w:rPr>
        <w:t xml:space="preserve"> // Вестник Курганской ГСХА. – 2020. – № 3 (35). – С. 51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79E1">
        <w:rPr>
          <w:rFonts w:ascii="Times New Roman" w:hAnsi="Times New Roman" w:cs="Times New Roman"/>
          <w:sz w:val="28"/>
          <w:szCs w:val="28"/>
        </w:rPr>
        <w:t>55.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D79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https://www.elibrary.ru/item.asp?id=44096650</w:t>
        </w:r>
      </w:hyperlink>
      <w:r w:rsidRPr="00ED79E1">
        <w:rPr>
          <w:rFonts w:ascii="Times New Roman" w:hAnsi="Times New Roman" w:cs="Times New Roman"/>
          <w:sz w:val="28"/>
          <w:szCs w:val="28"/>
        </w:rPr>
        <w:t xml:space="preserve"> (дата обращения 17.11.</w:t>
      </w:r>
      <w:r w:rsidR="003343CB">
        <w:rPr>
          <w:rFonts w:ascii="Times New Roman" w:hAnsi="Times New Roman" w:cs="Times New Roman"/>
          <w:sz w:val="28"/>
          <w:szCs w:val="28"/>
        </w:rPr>
        <w:t>20</w:t>
      </w:r>
      <w:r w:rsidRPr="00ED79E1">
        <w:rPr>
          <w:rFonts w:ascii="Times New Roman" w:hAnsi="Times New Roman" w:cs="Times New Roman"/>
          <w:sz w:val="28"/>
          <w:szCs w:val="28"/>
        </w:rPr>
        <w:t>20)</w:t>
      </w:r>
    </w:p>
    <w:p w14:paraId="77F2DFEA" w14:textId="397F2638" w:rsidR="00904B71" w:rsidRDefault="00904B71" w:rsidP="00904B7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2D6">
        <w:rPr>
          <w:rFonts w:ascii="Times New Roman" w:hAnsi="Times New Roman" w:cs="Times New Roman"/>
          <w:i/>
          <w:sz w:val="24"/>
          <w:szCs w:val="24"/>
        </w:rPr>
        <w:t>Расчет экономической и энергетической эффективности применения удобрений в севообороте, а также суммарной урожайности основной продукции культур, выраженной в зерновых единицах, позволяет осуществить комплексную оценку их действия. В связи с изменениями почвенного плодородия, вызванного применением значительных доз удобрений в севооборотах с сахарной свеклой, данные показатели подвержены динамике, как по вариантам опыта, так и во времени. Минеральные удобрения и навоз, применяемые в зерносвекловичном севообороте, при увеличении длительности их внесения способствовали повышению общей продуктивности культур севооборота, выраженной в зерновых единицах, окупаемости 1 кг NPK, экономической и энергетической эффективности. В 1 ротации было получено 23,1- 27,6 т/га з. е. продукции, в 9 ротации - 26,8-38,2 т/га з. е. Исследования проводились в 1936-1945 гг. (1 ротация севооборота) и в 2009-2017 гг. (9 ротация севооборота) в подзоне неустойчивого увлажнения лесостепи Центрально-Черноземного района (ЦЧР)...</w:t>
      </w:r>
    </w:p>
    <w:p w14:paraId="78B48CF3" w14:textId="571A7588" w:rsidR="00F6635A" w:rsidRPr="00F6635A" w:rsidRDefault="00F6635A" w:rsidP="00F6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635A">
        <w:rPr>
          <w:rFonts w:ascii="Times New Roman" w:hAnsi="Times New Roman" w:cs="Times New Roman"/>
          <w:sz w:val="28"/>
          <w:szCs w:val="24"/>
        </w:rPr>
        <w:lastRenderedPageBreak/>
        <w:t xml:space="preserve">Применение минеральных удобрений на обыкновенном черноземе в плодосменном звене полевого зернопарового севооборота / </w:t>
      </w:r>
      <w:r w:rsidRPr="008047D2">
        <w:rPr>
          <w:rFonts w:ascii="Times New Roman" w:hAnsi="Times New Roman" w:cs="Times New Roman"/>
          <w:sz w:val="28"/>
          <w:szCs w:val="24"/>
        </w:rPr>
        <w:t xml:space="preserve">Е. П. </w:t>
      </w:r>
      <w:proofErr w:type="spellStart"/>
      <w:r w:rsidR="008047D2" w:rsidRPr="008047D2">
        <w:rPr>
          <w:rFonts w:ascii="Times New Roman" w:hAnsi="Times New Roman" w:cs="Times New Roman"/>
          <w:sz w:val="28"/>
          <w:szCs w:val="24"/>
        </w:rPr>
        <w:t>Бо</w:t>
      </w:r>
      <w:r w:rsidRPr="008047D2">
        <w:rPr>
          <w:rFonts w:ascii="Times New Roman" w:hAnsi="Times New Roman" w:cs="Times New Roman"/>
          <w:sz w:val="28"/>
          <w:szCs w:val="24"/>
        </w:rPr>
        <w:t>лдышева</w:t>
      </w:r>
      <w:proofErr w:type="spellEnd"/>
      <w:r w:rsidRPr="008047D2">
        <w:rPr>
          <w:rFonts w:ascii="Times New Roman" w:hAnsi="Times New Roman" w:cs="Times New Roman"/>
          <w:sz w:val="28"/>
          <w:szCs w:val="24"/>
        </w:rPr>
        <w:t>,</w:t>
      </w:r>
      <w:r w:rsidRPr="00F6635A">
        <w:rPr>
          <w:rFonts w:ascii="Times New Roman" w:hAnsi="Times New Roman" w:cs="Times New Roman"/>
          <w:sz w:val="28"/>
          <w:szCs w:val="24"/>
        </w:rPr>
        <w:t xml:space="preserve"> В. А. </w:t>
      </w:r>
      <w:proofErr w:type="spellStart"/>
      <w:r w:rsidRPr="00F6635A">
        <w:rPr>
          <w:rFonts w:ascii="Times New Roman" w:hAnsi="Times New Roman" w:cs="Times New Roman"/>
          <w:sz w:val="28"/>
          <w:szCs w:val="24"/>
        </w:rPr>
        <w:t>Чудинов</w:t>
      </w:r>
      <w:proofErr w:type="spellEnd"/>
      <w:r w:rsidRPr="00F6635A">
        <w:rPr>
          <w:rFonts w:ascii="Times New Roman" w:hAnsi="Times New Roman" w:cs="Times New Roman"/>
          <w:sz w:val="28"/>
          <w:szCs w:val="24"/>
        </w:rPr>
        <w:t xml:space="preserve">, В. И. Попова, А. И. </w:t>
      </w:r>
      <w:proofErr w:type="spellStart"/>
      <w:r w:rsidRPr="00F6635A">
        <w:rPr>
          <w:rFonts w:ascii="Times New Roman" w:hAnsi="Times New Roman" w:cs="Times New Roman"/>
          <w:sz w:val="28"/>
          <w:szCs w:val="24"/>
        </w:rPr>
        <w:t>Бекмагамбетов</w:t>
      </w:r>
      <w:proofErr w:type="spellEnd"/>
      <w:r w:rsidRPr="00F6635A">
        <w:rPr>
          <w:rFonts w:ascii="Times New Roman" w:hAnsi="Times New Roman" w:cs="Times New Roman"/>
          <w:sz w:val="28"/>
          <w:szCs w:val="24"/>
        </w:rPr>
        <w:t xml:space="preserve">. </w:t>
      </w:r>
      <w:r w:rsidRPr="00F6635A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F6635A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F6635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6635A">
        <w:rPr>
          <w:rFonts w:ascii="Times New Roman" w:hAnsi="Times New Roman" w:cs="Times New Roman"/>
          <w:sz w:val="28"/>
          <w:szCs w:val="24"/>
        </w:rPr>
        <w:t xml:space="preserve"> // Вестник Омского государственного аграрного университета. – 2020. – № 3 (39). – С. 20–28. </w:t>
      </w:r>
      <w:r w:rsidRPr="00F6635A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3" w:history="1">
        <w:r w:rsidRPr="00F6635A">
          <w:rPr>
            <w:rFonts w:ascii="Times New Roman" w:hAnsi="Times New Roman" w:cs="Times New Roman"/>
            <w:color w:val="0000FF"/>
            <w:sz w:val="28"/>
            <w:szCs w:val="24"/>
          </w:rPr>
          <w:t>https://www.elibrary.ru/item.asp?id=44108035</w:t>
        </w:r>
      </w:hyperlink>
      <w:r w:rsidRPr="00F6635A">
        <w:rPr>
          <w:rFonts w:ascii="Times New Roman" w:hAnsi="Times New Roman" w:cs="Times New Roman"/>
          <w:sz w:val="28"/>
          <w:szCs w:val="24"/>
        </w:rPr>
        <w:t xml:space="preserve"> (дата обращения 24.11.2020)</w:t>
      </w:r>
    </w:p>
    <w:p w14:paraId="41903BC4" w14:textId="77777777" w:rsidR="00F6635A" w:rsidRPr="00F6635A" w:rsidRDefault="00F6635A" w:rsidP="00F663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35A">
        <w:rPr>
          <w:rFonts w:ascii="Times New Roman" w:hAnsi="Times New Roman" w:cs="Times New Roman"/>
          <w:i/>
          <w:sz w:val="24"/>
          <w:szCs w:val="24"/>
        </w:rPr>
        <w:t xml:space="preserve">Исследования осуществлены в полевом севообороте для совершенствования применения минеральных удобрений при возделывании пшеницы яровой, гороха и льна в условиях Северного Казахстана. Цель исследований: изучить влияние их применения на урожайность культур в плодосменном звене зернопарового </w:t>
      </w:r>
      <w:proofErr w:type="spellStart"/>
      <w:r w:rsidRPr="00F6635A">
        <w:rPr>
          <w:rFonts w:ascii="Times New Roman" w:hAnsi="Times New Roman" w:cs="Times New Roman"/>
          <w:i/>
          <w:sz w:val="24"/>
          <w:szCs w:val="24"/>
        </w:rPr>
        <w:t>восьмипольного</w:t>
      </w:r>
      <w:proofErr w:type="spellEnd"/>
      <w:r w:rsidRPr="00F66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6635A">
        <w:rPr>
          <w:rFonts w:ascii="Times New Roman" w:hAnsi="Times New Roman" w:cs="Times New Roman"/>
          <w:i/>
          <w:sz w:val="24"/>
          <w:szCs w:val="24"/>
        </w:rPr>
        <w:t>севооборота .</w:t>
      </w:r>
      <w:proofErr w:type="gramEnd"/>
      <w:r w:rsidRPr="00F6635A">
        <w:rPr>
          <w:rFonts w:ascii="Times New Roman" w:hAnsi="Times New Roman" w:cs="Times New Roman"/>
          <w:i/>
          <w:sz w:val="24"/>
          <w:szCs w:val="24"/>
        </w:rPr>
        <w:t xml:space="preserve"> Полевые опыты проведены в 2015-2017 гг. на черноземе обыкновенном Костанайской области. Обеспеченность в слое 0-40 см нитратным азотом (содержание N-NO3 - 11,2 мг/кг) и подвижным фосфором в слое 0-20 см (Р2О5 80 мг/кг, по Чирикову) - средняя, обменным калием (К2О - 420 мг/кг, по Чирикову) - высокая, содержание гумуса - 5,4%, рН (</w:t>
      </w:r>
      <w:proofErr w:type="spellStart"/>
      <w:r w:rsidRPr="00F6635A">
        <w:rPr>
          <w:rFonts w:ascii="Times New Roman" w:hAnsi="Times New Roman" w:cs="Times New Roman"/>
          <w:i/>
          <w:sz w:val="24"/>
          <w:szCs w:val="24"/>
        </w:rPr>
        <w:t>водн</w:t>
      </w:r>
      <w:proofErr w:type="spellEnd"/>
      <w:r w:rsidRPr="00F6635A">
        <w:rPr>
          <w:rFonts w:ascii="Times New Roman" w:hAnsi="Times New Roman" w:cs="Times New Roman"/>
          <w:i/>
          <w:sz w:val="24"/>
          <w:szCs w:val="24"/>
        </w:rPr>
        <w:t>.) - 6,6-7,0. Установлено, что наиболее высокая степень обеспеченности растений в начале вегетации нитратным азотом - в посевах льна при нулевой технологии возделывания в варианте N30 (14,8 мг/кг почвы), а также пшеницы по гороху при традиционной и нулевой технологиях (13,0 и 13,2 мг/кг почвы).</w:t>
      </w:r>
    </w:p>
    <w:p w14:paraId="1481085A" w14:textId="77777777" w:rsidR="00F6635A" w:rsidRDefault="00F6635A" w:rsidP="002E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C31D0B9" w14:textId="2D7D842C" w:rsidR="002E61EA" w:rsidRPr="002E61EA" w:rsidRDefault="002E61EA" w:rsidP="002E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EA">
        <w:rPr>
          <w:rFonts w:ascii="Times New Roman" w:hAnsi="Times New Roman" w:cs="Times New Roman"/>
          <w:sz w:val="28"/>
          <w:szCs w:val="24"/>
        </w:rPr>
        <w:t>Савин, И. Ю. Анализ оптимальности размещения географической сети длительных опытов по применению удобрений / И. Ю. Савин.</w:t>
      </w:r>
      <w:r w:rsidR="002E2AC3" w:rsidRPr="002E2AC3">
        <w:rPr>
          <w:rFonts w:ascii="Times New Roman" w:hAnsi="Times New Roman" w:cs="Times New Roman"/>
          <w:sz w:val="28"/>
          <w:szCs w:val="28"/>
        </w:rPr>
        <w:t xml:space="preserve"> </w:t>
      </w:r>
      <w:r w:rsidR="002E2AC3" w:rsidRPr="005C63F9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="002E2AC3" w:rsidRPr="005C63F9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2E2AC3" w:rsidRPr="005C63F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E61EA">
        <w:rPr>
          <w:rFonts w:ascii="Times New Roman" w:hAnsi="Times New Roman" w:cs="Times New Roman"/>
          <w:sz w:val="28"/>
          <w:szCs w:val="24"/>
        </w:rPr>
        <w:t xml:space="preserve"> // Вестник Российского университета </w:t>
      </w:r>
      <w:r w:rsidR="00F6635A" w:rsidRPr="002E61EA">
        <w:rPr>
          <w:rFonts w:ascii="Times New Roman" w:hAnsi="Times New Roman" w:cs="Times New Roman"/>
          <w:sz w:val="28"/>
          <w:szCs w:val="24"/>
        </w:rPr>
        <w:t>Д</w:t>
      </w:r>
      <w:r w:rsidRPr="002E61EA">
        <w:rPr>
          <w:rFonts w:ascii="Times New Roman" w:hAnsi="Times New Roman" w:cs="Times New Roman"/>
          <w:sz w:val="28"/>
          <w:szCs w:val="24"/>
        </w:rPr>
        <w:t xml:space="preserve">ружбы народов. Серия: Агрономия и животноводство. – 2020. – Т. 15, № 3. – С. 281–293. </w:t>
      </w:r>
      <w:r w:rsidR="002E2AC3" w:rsidRPr="0097284B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4" w:history="1">
        <w:r w:rsidRPr="00F6635A">
          <w:rPr>
            <w:rFonts w:ascii="Times New Roman" w:hAnsi="Times New Roman" w:cs="Times New Roman"/>
            <w:color w:val="0000FF"/>
            <w:sz w:val="28"/>
            <w:szCs w:val="24"/>
          </w:rPr>
          <w:t>https://www.elibrary.ru/item.asp?id=44085852</w:t>
        </w:r>
      </w:hyperlink>
      <w:r w:rsidRPr="002E61EA">
        <w:rPr>
          <w:rFonts w:ascii="Times New Roman" w:hAnsi="Times New Roman" w:cs="Times New Roman"/>
          <w:sz w:val="28"/>
          <w:szCs w:val="24"/>
        </w:rPr>
        <w:t xml:space="preserve"> (дата обращения 24.11.2020)</w:t>
      </w:r>
    </w:p>
    <w:p w14:paraId="5E2117F5" w14:textId="77777777" w:rsidR="002E61EA" w:rsidRPr="002E61EA" w:rsidRDefault="002E61EA" w:rsidP="002E61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1EA">
        <w:rPr>
          <w:rFonts w:ascii="Times New Roman" w:hAnsi="Times New Roman" w:cs="Times New Roman"/>
          <w:i/>
          <w:sz w:val="24"/>
          <w:szCs w:val="24"/>
        </w:rPr>
        <w:t>Основы Географической сети опытов с удобрениями России (ГСОУ), заложенные в 1930-1940 г., коренным образом не менялись, что обеспечивало преемственность научных исследований. Но с тех пор накопилось достаточно много новых научных данных, появились новые технологии, базы данных, на основе которых ГСОУ может и должна быть модернизирована. Рассмотрен один из вопросов необходимой модернизации ГСОУ - пространственное размещение опытных полей и их репрезентативности. В качестве основы использован Единый государственный реестр почвенных ресурсов России (ЕГРПР) для проведения анализа оптимальности размещения опытных полей ГСОУ. Считалось, что в идеале опытные поля должны характеризовать каждую почву, внесенную в ЕГРПР и используемую в качестве пашни. Согласно полученным данным, существующая сеть ГСОУ репрезентативна для 42 % пашни России. Показано, что для полной репрезентативности сеть должна быть расширена более чем на 90 точек. Только в этом случае результаты опытов могут быть экстраполированы практически на все пахотные почвы России. В основу размещения новых точек ГСОУ должна быть положена информация ЕГРПР как официального документа, принятого Минсельхозом России.</w:t>
      </w:r>
    </w:p>
    <w:p w14:paraId="3828A237" w14:textId="77777777" w:rsidR="00916A51" w:rsidRPr="00B662D6" w:rsidRDefault="00916A51" w:rsidP="00904B7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AD7688" w14:textId="2DE67136" w:rsidR="002B2DBD" w:rsidRPr="00FA5CA6" w:rsidRDefault="002B2DBD" w:rsidP="002B2D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A6">
        <w:rPr>
          <w:rFonts w:ascii="Times New Roman" w:hAnsi="Times New Roman" w:cs="Times New Roman"/>
          <w:sz w:val="28"/>
          <w:szCs w:val="28"/>
        </w:rPr>
        <w:t xml:space="preserve">Ручкина, А. В. </w:t>
      </w:r>
      <w:r w:rsidRPr="00FA5CA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Перспективность разработки и использования в качестве удобрительного средства </w:t>
      </w:r>
      <w:proofErr w:type="spellStart"/>
      <w:r w:rsidRPr="00FA5CA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глино</w:t>
      </w:r>
      <w:proofErr w:type="spellEnd"/>
      <w:r w:rsidRPr="00FA5CA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-азотной удобрительной смеси</w:t>
      </w:r>
      <w:r w:rsidRPr="00FA5CA6">
        <w:rPr>
          <w:rFonts w:ascii="Times New Roman" w:hAnsi="Times New Roman" w:cs="Times New Roman"/>
          <w:sz w:val="28"/>
          <w:szCs w:val="28"/>
        </w:rPr>
        <w:t xml:space="preserve"> / А. В. Ручкина, Р. Н</w:t>
      </w:r>
      <w:r w:rsidR="0021308F">
        <w:rPr>
          <w:rFonts w:ascii="Times New Roman" w:hAnsi="Times New Roman" w:cs="Times New Roman"/>
          <w:sz w:val="28"/>
          <w:szCs w:val="28"/>
        </w:rPr>
        <w:t>.</w:t>
      </w:r>
      <w:r w:rsidRPr="00FA5CA6">
        <w:rPr>
          <w:rFonts w:ascii="Times New Roman" w:hAnsi="Times New Roman" w:cs="Times New Roman"/>
          <w:sz w:val="28"/>
          <w:szCs w:val="28"/>
        </w:rPr>
        <w:t xml:space="preserve"> Ушаков, Н. А. Головина. – Текст (визуальный</w:t>
      </w:r>
      <w:proofErr w:type="gramStart"/>
      <w:r w:rsidRPr="00FA5CA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FA5CA6">
        <w:rPr>
          <w:rFonts w:ascii="Times New Roman" w:hAnsi="Times New Roman" w:cs="Times New Roman"/>
          <w:sz w:val="28"/>
          <w:szCs w:val="28"/>
        </w:rPr>
        <w:t xml:space="preserve"> электронный // Вестник Рязанского государственного агротехнологического университета им. П.А. Костычева. – 2020. – Т. 3, № 47. – С. 36–42. – URL: </w:t>
      </w:r>
      <w:hyperlink r:id="rId15" w:history="1">
        <w:r w:rsidRPr="00FA5CA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https://www.elibrary.ru/item.asp?id=44275708</w:t>
        </w:r>
      </w:hyperlink>
      <w:r w:rsidRPr="00FA5CA6">
        <w:rPr>
          <w:rFonts w:ascii="Times New Roman" w:hAnsi="Times New Roman" w:cs="Times New Roman"/>
          <w:sz w:val="28"/>
          <w:szCs w:val="28"/>
        </w:rPr>
        <w:t xml:space="preserve"> (дата обращения 01.12.2020)</w:t>
      </w:r>
    </w:p>
    <w:p w14:paraId="66E8E256" w14:textId="77777777" w:rsidR="00D441D7" w:rsidRDefault="002B2DBD" w:rsidP="00D441D7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CA6">
        <w:rPr>
          <w:rFonts w:ascii="Times New Roman" w:hAnsi="Times New Roman" w:cs="Times New Roman"/>
          <w:i/>
          <w:sz w:val="24"/>
          <w:szCs w:val="24"/>
        </w:rPr>
        <w:t xml:space="preserve">Одним из проявлений </w:t>
      </w:r>
      <w:proofErr w:type="spellStart"/>
      <w:r w:rsidRPr="00FA5CA6">
        <w:rPr>
          <w:rFonts w:ascii="Times New Roman" w:hAnsi="Times New Roman" w:cs="Times New Roman"/>
          <w:i/>
          <w:sz w:val="24"/>
          <w:szCs w:val="24"/>
        </w:rPr>
        <w:t>деградационных</w:t>
      </w:r>
      <w:proofErr w:type="spellEnd"/>
      <w:r w:rsidRPr="00FA5CA6">
        <w:rPr>
          <w:rFonts w:ascii="Times New Roman" w:hAnsi="Times New Roman" w:cs="Times New Roman"/>
          <w:i/>
          <w:sz w:val="24"/>
          <w:szCs w:val="24"/>
        </w:rPr>
        <w:t xml:space="preserve"> процессов в пахотных почвах является разрушение и вынос тонкодисперсных глинистых фракций. Вследствие этого ухудшаются </w:t>
      </w:r>
      <w:r w:rsidRPr="00FA5CA6">
        <w:rPr>
          <w:rFonts w:ascii="Times New Roman" w:hAnsi="Times New Roman" w:cs="Times New Roman"/>
          <w:i/>
          <w:sz w:val="24"/>
          <w:szCs w:val="24"/>
        </w:rPr>
        <w:lastRenderedPageBreak/>
        <w:t>сорбционные свойства почв. Для их восстановления предлагается использование природных глин. С учетом отрицательного баланса азота в почвах мы рекомендуем использовать глину, предварительно обогатив ее азотом с целью улучшения удобрительных свойств (</w:t>
      </w:r>
      <w:proofErr w:type="spellStart"/>
      <w:r w:rsidRPr="00FA5CA6">
        <w:rPr>
          <w:rFonts w:ascii="Times New Roman" w:hAnsi="Times New Roman" w:cs="Times New Roman"/>
          <w:i/>
          <w:sz w:val="24"/>
          <w:szCs w:val="24"/>
        </w:rPr>
        <w:t>глино</w:t>
      </w:r>
      <w:proofErr w:type="spellEnd"/>
      <w:r w:rsidRPr="00FA5CA6">
        <w:rPr>
          <w:rFonts w:ascii="Times New Roman" w:hAnsi="Times New Roman" w:cs="Times New Roman"/>
          <w:i/>
          <w:sz w:val="24"/>
          <w:szCs w:val="24"/>
        </w:rPr>
        <w:t xml:space="preserve">-азотная удобрительная смесь). Технологические этапы для получения </w:t>
      </w:r>
      <w:proofErr w:type="spellStart"/>
      <w:r w:rsidRPr="00FA5CA6">
        <w:rPr>
          <w:rFonts w:ascii="Times New Roman" w:hAnsi="Times New Roman" w:cs="Times New Roman"/>
          <w:i/>
          <w:sz w:val="24"/>
          <w:szCs w:val="24"/>
        </w:rPr>
        <w:t>глино</w:t>
      </w:r>
      <w:proofErr w:type="spellEnd"/>
      <w:r w:rsidRPr="00FA5CA6">
        <w:rPr>
          <w:rFonts w:ascii="Times New Roman" w:hAnsi="Times New Roman" w:cs="Times New Roman"/>
          <w:i/>
          <w:sz w:val="24"/>
          <w:szCs w:val="24"/>
        </w:rPr>
        <w:t>-азотной удобрительной смеси включали: предварительное измельчение глины до фракции 5 мм, перемешивание с распыляемой через форсунки азотной кислотой до полного насыщения глины в специальном модуле. В качестве нейтрализации слабо адсорбированной азотной кислоты для снижения потерь азота использовали известь. При использовании азотной кислоты без предварительной нейтрализации предлагается смешивать ее с глиной в охлажденном состоянии. Как показал лабораторный опыт с металлическими индикаторами (кнопки), за 25-30 минут глина в результате физической сорбции охлажденной азотной кислоты перевела ее в неактивное состояние, при котором азотная кислота не «дымила».</w:t>
      </w:r>
    </w:p>
    <w:p w14:paraId="244137B8" w14:textId="77777777" w:rsidR="00D441D7" w:rsidRDefault="00D441D7" w:rsidP="00D441D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A648020" w14:textId="0F3FF907" w:rsidR="0021308F" w:rsidRPr="00837A90" w:rsidRDefault="0021308F" w:rsidP="00D441D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7A90">
        <w:rPr>
          <w:rFonts w:ascii="Times New Roman" w:hAnsi="Times New Roman" w:cs="Times New Roman"/>
          <w:sz w:val="28"/>
          <w:szCs w:val="24"/>
        </w:rPr>
        <w:t>Сульдина</w:t>
      </w:r>
      <w:proofErr w:type="spellEnd"/>
      <w:r w:rsidRPr="00837A90">
        <w:rPr>
          <w:rFonts w:ascii="Times New Roman" w:hAnsi="Times New Roman" w:cs="Times New Roman"/>
          <w:sz w:val="28"/>
          <w:szCs w:val="24"/>
        </w:rPr>
        <w:t>,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7A90">
        <w:rPr>
          <w:rFonts w:ascii="Times New Roman" w:hAnsi="Times New Roman" w:cs="Times New Roman"/>
          <w:sz w:val="28"/>
          <w:szCs w:val="24"/>
        </w:rPr>
        <w:t xml:space="preserve">В. Выделение новых штаммов бактерий </w:t>
      </w:r>
      <w:proofErr w:type="spellStart"/>
      <w:r w:rsidRPr="00837A90">
        <w:rPr>
          <w:rFonts w:ascii="Times New Roman" w:hAnsi="Times New Roman" w:cs="Times New Roman"/>
          <w:sz w:val="28"/>
          <w:szCs w:val="24"/>
        </w:rPr>
        <w:t>bacillus</w:t>
      </w:r>
      <w:proofErr w:type="spellEnd"/>
      <w:r w:rsidRPr="00837A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37A90">
        <w:rPr>
          <w:rFonts w:ascii="Times New Roman" w:hAnsi="Times New Roman" w:cs="Times New Roman"/>
          <w:sz w:val="28"/>
          <w:szCs w:val="24"/>
        </w:rPr>
        <w:t>megaterium</w:t>
      </w:r>
      <w:proofErr w:type="spellEnd"/>
      <w:r w:rsidRPr="00837A90">
        <w:rPr>
          <w:rFonts w:ascii="Times New Roman" w:hAnsi="Times New Roman" w:cs="Times New Roman"/>
          <w:sz w:val="28"/>
          <w:szCs w:val="24"/>
        </w:rPr>
        <w:t xml:space="preserve"> и изучение их биологических свойств /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7A90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Pr="00837A90">
        <w:rPr>
          <w:rFonts w:ascii="Times New Roman" w:hAnsi="Times New Roman" w:cs="Times New Roman"/>
          <w:sz w:val="28"/>
          <w:szCs w:val="24"/>
        </w:rPr>
        <w:t>Сульдина</w:t>
      </w:r>
      <w:proofErr w:type="spellEnd"/>
      <w:r w:rsidRPr="00837A90">
        <w:rPr>
          <w:rFonts w:ascii="Times New Roman" w:hAnsi="Times New Roman" w:cs="Times New Roman"/>
          <w:sz w:val="28"/>
          <w:szCs w:val="24"/>
        </w:rPr>
        <w:t>,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7A90">
        <w:rPr>
          <w:rFonts w:ascii="Times New Roman" w:hAnsi="Times New Roman" w:cs="Times New Roman"/>
          <w:sz w:val="28"/>
          <w:szCs w:val="24"/>
        </w:rPr>
        <w:t>А. Феоктистова,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7A90">
        <w:rPr>
          <w:rFonts w:ascii="Times New Roman" w:hAnsi="Times New Roman" w:cs="Times New Roman"/>
          <w:sz w:val="28"/>
          <w:szCs w:val="24"/>
        </w:rPr>
        <w:t xml:space="preserve">И. </w:t>
      </w:r>
      <w:proofErr w:type="gramStart"/>
      <w:r w:rsidRPr="00837A90">
        <w:rPr>
          <w:rFonts w:ascii="Times New Roman" w:hAnsi="Times New Roman" w:cs="Times New Roman"/>
          <w:sz w:val="28"/>
          <w:szCs w:val="24"/>
        </w:rPr>
        <w:t>Богданов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837A90">
        <w:rPr>
          <w:rFonts w:ascii="Times New Roman" w:hAnsi="Times New Roman" w:cs="Times New Roman"/>
          <w:sz w:val="28"/>
          <w:szCs w:val="24"/>
        </w:rPr>
        <w:t>–</w:t>
      </w:r>
      <w:proofErr w:type="gramEnd"/>
      <w:r w:rsidRPr="00837A90">
        <w:rPr>
          <w:rFonts w:ascii="Times New Roman" w:hAnsi="Times New Roman" w:cs="Times New Roman"/>
          <w:sz w:val="28"/>
          <w:szCs w:val="24"/>
        </w:rPr>
        <w:t xml:space="preserve"> Текст (визуальный) : электронный // Вестник Ульяновской государственной сельскохозяйственной академии. – 2020. – № 3 (51). – С. 60–67. – URL: </w:t>
      </w:r>
      <w:hyperlink r:id="rId16" w:history="1">
        <w:r w:rsidR="008047D2" w:rsidRPr="008047D2">
          <w:rPr>
            <w:rStyle w:val="a3"/>
            <w:rFonts w:ascii="Times New Roman" w:hAnsi="Times New Roman" w:cs="Times New Roman"/>
            <w:sz w:val="28"/>
            <w:szCs w:val="24"/>
            <w:u w:val="none"/>
          </w:rPr>
          <w:t>https://www.elibrary.ru/item.asp?id=44080314</w:t>
        </w:r>
      </w:hyperlink>
      <w:r w:rsidR="008047D2">
        <w:rPr>
          <w:rFonts w:ascii="Times New Roman" w:hAnsi="Times New Roman" w:cs="Times New Roman"/>
          <w:sz w:val="28"/>
          <w:szCs w:val="24"/>
        </w:rPr>
        <w:t xml:space="preserve"> </w:t>
      </w:r>
      <w:r w:rsidRPr="00837A90">
        <w:rPr>
          <w:rFonts w:ascii="Times New Roman" w:hAnsi="Times New Roman" w:cs="Times New Roman"/>
          <w:sz w:val="28"/>
          <w:szCs w:val="24"/>
        </w:rPr>
        <w:t>(дата обращения 03.12.2020)</w:t>
      </w:r>
    </w:p>
    <w:p w14:paraId="4C941102" w14:textId="046454A1" w:rsidR="0021308F" w:rsidRPr="0021308F" w:rsidRDefault="0021308F" w:rsidP="0021308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08F">
        <w:rPr>
          <w:rFonts w:ascii="Times New Roman" w:hAnsi="Times New Roman" w:cs="Times New Roman"/>
          <w:i/>
          <w:sz w:val="24"/>
          <w:szCs w:val="24"/>
        </w:rPr>
        <w:t xml:space="preserve">В статье представлены результаты проведенных скрининговых исследований созданной </w:t>
      </w:r>
      <w:r w:rsidR="00472B43">
        <w:rPr>
          <w:rFonts w:ascii="Times New Roman" w:hAnsi="Times New Roman" w:cs="Times New Roman"/>
          <w:i/>
          <w:sz w:val="24"/>
          <w:szCs w:val="24"/>
        </w:rPr>
        <w:t>авторами</w:t>
      </w:r>
      <w:r w:rsidRPr="0021308F">
        <w:rPr>
          <w:rFonts w:ascii="Times New Roman" w:hAnsi="Times New Roman" w:cs="Times New Roman"/>
          <w:i/>
          <w:sz w:val="24"/>
          <w:szCs w:val="24"/>
        </w:rPr>
        <w:t xml:space="preserve"> ранее коллекции бактериальных штаммов </w:t>
      </w:r>
      <w:proofErr w:type="spellStart"/>
      <w:r w:rsidRPr="0021308F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Pr="002130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308F">
        <w:rPr>
          <w:rFonts w:ascii="Times New Roman" w:hAnsi="Times New Roman" w:cs="Times New Roman"/>
          <w:i/>
          <w:sz w:val="24"/>
          <w:szCs w:val="24"/>
        </w:rPr>
        <w:t>megaterium</w:t>
      </w:r>
      <w:proofErr w:type="spellEnd"/>
      <w:r w:rsidRPr="0021308F">
        <w:rPr>
          <w:rFonts w:ascii="Times New Roman" w:hAnsi="Times New Roman" w:cs="Times New Roman"/>
          <w:i/>
          <w:sz w:val="24"/>
          <w:szCs w:val="24"/>
        </w:rPr>
        <w:t xml:space="preserve"> из музея кафедры микробиологии, вирусологии, эпизоотологии и ВСЭ Ульяновского ГАУ. Приводиться разработанная схема выделения и идентификации бактерий </w:t>
      </w:r>
      <w:proofErr w:type="spellStart"/>
      <w:r w:rsidRPr="0021308F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Pr="002130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308F">
        <w:rPr>
          <w:rFonts w:ascii="Times New Roman" w:hAnsi="Times New Roman" w:cs="Times New Roman"/>
          <w:i/>
          <w:sz w:val="24"/>
          <w:szCs w:val="24"/>
        </w:rPr>
        <w:t>megaterium</w:t>
      </w:r>
      <w:proofErr w:type="spellEnd"/>
      <w:r w:rsidRPr="0021308F">
        <w:rPr>
          <w:rFonts w:ascii="Times New Roman" w:hAnsi="Times New Roman" w:cs="Times New Roman"/>
          <w:i/>
          <w:sz w:val="24"/>
          <w:szCs w:val="24"/>
        </w:rPr>
        <w:t>. Подтверждена видовая принадлежность 6 штаммов B…</w:t>
      </w:r>
    </w:p>
    <w:p w14:paraId="41341A1D" w14:textId="77777777" w:rsidR="0021308F" w:rsidRDefault="0021308F" w:rsidP="00916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BD8CB" w14:textId="1473019C" w:rsidR="00916A51" w:rsidRPr="0097284B" w:rsidRDefault="00916A51" w:rsidP="00916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84B">
        <w:rPr>
          <w:rFonts w:ascii="Times New Roman" w:hAnsi="Times New Roman" w:cs="Times New Roman"/>
          <w:sz w:val="28"/>
          <w:szCs w:val="28"/>
        </w:rPr>
        <w:t>Чикишев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7284B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 xml:space="preserve">В. </w:t>
      </w:r>
      <w:r w:rsidRPr="0097284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Экономическая эффективность применения минеральных удобрений с использованием систем спутниковой навигации</w:t>
      </w:r>
      <w:r w:rsidRPr="0097284B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84B">
        <w:rPr>
          <w:rFonts w:ascii="Times New Roman" w:hAnsi="Times New Roman" w:cs="Times New Roman"/>
          <w:sz w:val="28"/>
          <w:szCs w:val="28"/>
        </w:rPr>
        <w:t>Чикишев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7284B">
        <w:rPr>
          <w:rFonts w:ascii="Times New Roman" w:hAnsi="Times New Roman" w:cs="Times New Roman"/>
          <w:sz w:val="28"/>
          <w:szCs w:val="28"/>
        </w:rPr>
        <w:t xml:space="preserve"> – Текст (визуальный</w:t>
      </w:r>
      <w:proofErr w:type="gramStart"/>
      <w:r w:rsidRPr="0097284B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97284B">
        <w:rPr>
          <w:rFonts w:ascii="Times New Roman" w:hAnsi="Times New Roman" w:cs="Times New Roman"/>
          <w:sz w:val="28"/>
          <w:szCs w:val="28"/>
        </w:rPr>
        <w:t xml:space="preserve"> электронный // Вестник Курской государственной сельскохозяйственной академии. – 2020. – № 7. – С. 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284B">
        <w:rPr>
          <w:rFonts w:ascii="Times New Roman" w:hAnsi="Times New Roman" w:cs="Times New Roman"/>
          <w:sz w:val="28"/>
          <w:szCs w:val="28"/>
        </w:rPr>
        <w:t xml:space="preserve">32. – URL: </w:t>
      </w:r>
      <w:hyperlink r:id="rId17" w:history="1">
        <w:r w:rsidRPr="0097284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https://www.elibrary.ru/item.asp?id=44191666</w:t>
        </w:r>
      </w:hyperlink>
      <w:r w:rsidRPr="0097284B">
        <w:rPr>
          <w:rFonts w:ascii="Times New Roman" w:hAnsi="Times New Roman" w:cs="Times New Roman"/>
          <w:sz w:val="28"/>
          <w:szCs w:val="28"/>
        </w:rPr>
        <w:t xml:space="preserve"> (дата обращения 17.11.</w:t>
      </w:r>
      <w:r w:rsidR="003343CB"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Pr="0097284B">
        <w:rPr>
          <w:rFonts w:ascii="Times New Roman" w:hAnsi="Times New Roman" w:cs="Times New Roman"/>
          <w:sz w:val="28"/>
          <w:szCs w:val="28"/>
        </w:rPr>
        <w:t>20)</w:t>
      </w:r>
    </w:p>
    <w:p w14:paraId="2628C24F" w14:textId="73A9CE45" w:rsidR="00916A51" w:rsidRDefault="00916A51" w:rsidP="00916A5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F4E">
        <w:rPr>
          <w:rFonts w:ascii="Times New Roman" w:hAnsi="Times New Roman" w:cs="Times New Roman"/>
          <w:sz w:val="24"/>
          <w:szCs w:val="24"/>
        </w:rPr>
        <w:t xml:space="preserve">Целью данной работы являлось изучение экономической эффективности применения минеральных удобрений под яровую пшеницу на выщелоченном чернозёме на примере учхоза ГАУ Северного Зауралья (г. Тюмень). Минеральные удобрения (аммиачную селитру и азофоску) вносили непосредственно перед посевом яровой пшеницы. Расчет норм удобрений проводили методом элементарного баланса. Выяснилось, что дифференцированное внесение минеральных удобрений с применением систем спутниковой навигации увеличивает рентабельность производства яровой пшеницы на 1-5% что соответствует увеличению прибыли на 150-1100 </w:t>
      </w:r>
      <w:proofErr w:type="spellStart"/>
      <w:r w:rsidRPr="00525F4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25F4E">
        <w:rPr>
          <w:rFonts w:ascii="Times New Roman" w:hAnsi="Times New Roman" w:cs="Times New Roman"/>
          <w:sz w:val="24"/>
          <w:szCs w:val="24"/>
        </w:rPr>
        <w:t>/га. Оптимальная норма внесения минеральных удобрений составляет 200-250 кг/га. При этом урожайность яровой пшеницы увеличивается 0,53-1,62 т/га или на 19-42% и достигает 3,30-5,40 т/га в зависимости от почвенных и погодных условий.</w:t>
      </w:r>
    </w:p>
    <w:p w14:paraId="56D9F4D5" w14:textId="029274FC" w:rsidR="00BA329A" w:rsidRDefault="00BA329A" w:rsidP="00916A5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A908F" w14:textId="75034DD4" w:rsidR="000617F8" w:rsidRDefault="00BA329A" w:rsidP="00D441D7">
      <w:pPr>
        <w:pStyle w:val="a4"/>
        <w:ind w:firstLine="709"/>
        <w:jc w:val="both"/>
      </w:pPr>
      <w:r w:rsidRPr="00BA329A">
        <w:rPr>
          <w:rFonts w:ascii="Times New Roman" w:hAnsi="Times New Roman" w:cs="Times New Roman"/>
          <w:sz w:val="28"/>
          <w:szCs w:val="24"/>
        </w:rPr>
        <w:t>Составитель: Л. М. Бабанина</w:t>
      </w:r>
    </w:p>
    <w:sectPr w:rsidR="000617F8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9CD96" w14:textId="77777777" w:rsidR="00B859E4" w:rsidRDefault="00B859E4" w:rsidP="00904B71">
      <w:pPr>
        <w:spacing w:after="0" w:line="240" w:lineRule="auto"/>
      </w:pPr>
      <w:r>
        <w:separator/>
      </w:r>
    </w:p>
  </w:endnote>
  <w:endnote w:type="continuationSeparator" w:id="0">
    <w:p w14:paraId="0B34055F" w14:textId="77777777" w:rsidR="00B859E4" w:rsidRDefault="00B859E4" w:rsidP="0090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308762"/>
      <w:docPartObj>
        <w:docPartGallery w:val="Page Numbers (Bottom of Page)"/>
        <w:docPartUnique/>
      </w:docPartObj>
    </w:sdtPr>
    <w:sdtEndPr/>
    <w:sdtContent>
      <w:p w14:paraId="20270999" w14:textId="0ADAE079" w:rsidR="00904B71" w:rsidRDefault="00904B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A28D3" w14:textId="77777777" w:rsidR="00904B71" w:rsidRDefault="00904B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7B67C" w14:textId="77777777" w:rsidR="00B859E4" w:rsidRDefault="00B859E4" w:rsidP="00904B71">
      <w:pPr>
        <w:spacing w:after="0" w:line="240" w:lineRule="auto"/>
      </w:pPr>
      <w:r>
        <w:separator/>
      </w:r>
    </w:p>
  </w:footnote>
  <w:footnote w:type="continuationSeparator" w:id="0">
    <w:p w14:paraId="5BD3E1D7" w14:textId="77777777" w:rsidR="00B859E4" w:rsidRDefault="00B859E4" w:rsidP="00904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07"/>
    <w:rsid w:val="00025288"/>
    <w:rsid w:val="000617F8"/>
    <w:rsid w:val="0014369A"/>
    <w:rsid w:val="001556FD"/>
    <w:rsid w:val="00167CB2"/>
    <w:rsid w:val="00184607"/>
    <w:rsid w:val="001B049C"/>
    <w:rsid w:val="001C6E53"/>
    <w:rsid w:val="001E72B0"/>
    <w:rsid w:val="0021233A"/>
    <w:rsid w:val="0021308F"/>
    <w:rsid w:val="00215982"/>
    <w:rsid w:val="0022735E"/>
    <w:rsid w:val="002B2DBD"/>
    <w:rsid w:val="002E2AC3"/>
    <w:rsid w:val="002E59BE"/>
    <w:rsid w:val="002E61EA"/>
    <w:rsid w:val="00324542"/>
    <w:rsid w:val="00325637"/>
    <w:rsid w:val="003343CB"/>
    <w:rsid w:val="00356A17"/>
    <w:rsid w:val="0036576C"/>
    <w:rsid w:val="004264A4"/>
    <w:rsid w:val="00462A53"/>
    <w:rsid w:val="00472B43"/>
    <w:rsid w:val="004A5E68"/>
    <w:rsid w:val="004C07D3"/>
    <w:rsid w:val="00540B67"/>
    <w:rsid w:val="00542449"/>
    <w:rsid w:val="005F2CA7"/>
    <w:rsid w:val="005F67DA"/>
    <w:rsid w:val="00623045"/>
    <w:rsid w:val="00660C86"/>
    <w:rsid w:val="00661A61"/>
    <w:rsid w:val="006825A2"/>
    <w:rsid w:val="0070045C"/>
    <w:rsid w:val="00711C80"/>
    <w:rsid w:val="0071230C"/>
    <w:rsid w:val="00714CC9"/>
    <w:rsid w:val="007550A7"/>
    <w:rsid w:val="007D1D5D"/>
    <w:rsid w:val="008047D2"/>
    <w:rsid w:val="008231EE"/>
    <w:rsid w:val="0082557C"/>
    <w:rsid w:val="008272E0"/>
    <w:rsid w:val="008641B3"/>
    <w:rsid w:val="0087545E"/>
    <w:rsid w:val="00875963"/>
    <w:rsid w:val="008768C2"/>
    <w:rsid w:val="008D34F2"/>
    <w:rsid w:val="008E2E11"/>
    <w:rsid w:val="00904B71"/>
    <w:rsid w:val="00910132"/>
    <w:rsid w:val="00916A51"/>
    <w:rsid w:val="009317A3"/>
    <w:rsid w:val="009A16C9"/>
    <w:rsid w:val="009C4DDB"/>
    <w:rsid w:val="00A16E26"/>
    <w:rsid w:val="00A27FBF"/>
    <w:rsid w:val="00A35FA2"/>
    <w:rsid w:val="00AA7C70"/>
    <w:rsid w:val="00AD7814"/>
    <w:rsid w:val="00AE02C2"/>
    <w:rsid w:val="00B26C2A"/>
    <w:rsid w:val="00B859E4"/>
    <w:rsid w:val="00B924BA"/>
    <w:rsid w:val="00BA329A"/>
    <w:rsid w:val="00C820EE"/>
    <w:rsid w:val="00C837EF"/>
    <w:rsid w:val="00CC06D3"/>
    <w:rsid w:val="00D366F7"/>
    <w:rsid w:val="00D441D7"/>
    <w:rsid w:val="00D86559"/>
    <w:rsid w:val="00E06BD0"/>
    <w:rsid w:val="00E92FCF"/>
    <w:rsid w:val="00EA32E2"/>
    <w:rsid w:val="00EC6B54"/>
    <w:rsid w:val="00F23D0D"/>
    <w:rsid w:val="00F6635A"/>
    <w:rsid w:val="00F7409F"/>
    <w:rsid w:val="00F93797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1CE7"/>
  <w15:chartTrackingRefBased/>
  <w15:docId w15:val="{71726975-3395-4B6E-9A1B-276AA23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B71"/>
    <w:rPr>
      <w:color w:val="0563C1" w:themeColor="hyperlink"/>
      <w:u w:val="single"/>
    </w:rPr>
  </w:style>
  <w:style w:type="paragraph" w:styleId="a4">
    <w:name w:val="No Spacing"/>
    <w:uiPriority w:val="1"/>
    <w:qFormat/>
    <w:rsid w:val="00904B7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0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B71"/>
  </w:style>
  <w:style w:type="paragraph" w:styleId="a7">
    <w:name w:val="footer"/>
    <w:basedOn w:val="a"/>
    <w:link w:val="a8"/>
    <w:uiPriority w:val="99"/>
    <w:unhideWhenUsed/>
    <w:rsid w:val="0090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B71"/>
  </w:style>
  <w:style w:type="table" w:customStyle="1" w:styleId="1">
    <w:name w:val="Сетка таблицы1"/>
    <w:basedOn w:val="a1"/>
    <w:uiPriority w:val="59"/>
    <w:rsid w:val="008255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80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3961935" TargetMode="External"/><Relationship Id="rId13" Type="http://schemas.openxmlformats.org/officeDocument/2006/relationships/hyperlink" Target="https://www.elibrary.ru/item.asp?id=44108035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44167019" TargetMode="External"/><Relationship Id="rId12" Type="http://schemas.openxmlformats.org/officeDocument/2006/relationships/hyperlink" Target="https://www.elibrary.ru/item.asp?id=44096650" TargetMode="External"/><Relationship Id="rId17" Type="http://schemas.openxmlformats.org/officeDocument/2006/relationships/hyperlink" Target="https://www.elibrary.ru/item.asp?id=441916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408031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library.ru/item.asp?id=440137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library.ru/item.asp?id=44275708" TargetMode="External"/><Relationship Id="rId10" Type="http://schemas.openxmlformats.org/officeDocument/2006/relationships/hyperlink" Target="https://www.elibrary.ru/item.asp?id=44094522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hyperlink" Target="https://www.elibrary.ru/item.asp?id=44085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2045</Words>
  <Characters>11658</Characters>
  <Application>Microsoft Office Word</Application>
  <DocSecurity>0</DocSecurity>
  <Lines>97</Lines>
  <Paragraphs>27</Paragraphs>
  <ScaleCrop>false</ScaleCrop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Бабанина</dc:creator>
  <cp:keywords/>
  <dc:description/>
  <cp:lastModifiedBy>Алёна Бабанина</cp:lastModifiedBy>
  <cp:revision>22</cp:revision>
  <dcterms:created xsi:type="dcterms:W3CDTF">2020-11-18T23:10:00Z</dcterms:created>
  <dcterms:modified xsi:type="dcterms:W3CDTF">2020-12-10T02:56:00Z</dcterms:modified>
</cp:coreProperties>
</file>