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D1B00" w:rsidTr="007F7AF8">
        <w:tc>
          <w:tcPr>
            <w:tcW w:w="828" w:type="pct"/>
            <w:hideMark/>
          </w:tcPr>
          <w:p w:rsidR="007D1B00" w:rsidRDefault="007D1B00" w:rsidP="007F7AF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D5EA16" wp14:editId="6C821878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D1B00" w:rsidRDefault="007D1B00" w:rsidP="007F7AF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D1B00" w:rsidRDefault="007D1B00" w:rsidP="007F7AF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D1B00" w:rsidRPr="007D1B00" w:rsidRDefault="007D1B00" w:rsidP="007D1B00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4"/>
        </w:rPr>
      </w:pPr>
    </w:p>
    <w:p w:rsidR="007D1B00" w:rsidRDefault="007D1B00" w:rsidP="007D1B00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r w:rsidRPr="001F42B4">
        <w:rPr>
          <w:rFonts w:ascii="Times New Roman" w:hAnsi="Times New Roman" w:cs="Times New Roman"/>
          <w:b/>
          <w:sz w:val="28"/>
        </w:rPr>
        <w:t>Бухгалтерский учет</w:t>
      </w:r>
      <w:r>
        <w:rPr>
          <w:rFonts w:ascii="Times New Roman" w:hAnsi="Times New Roman" w:cs="Times New Roman"/>
          <w:b/>
          <w:sz w:val="28"/>
        </w:rPr>
        <w:t xml:space="preserve"> в сельском хозяйстве</w:t>
      </w:r>
    </w:p>
    <w:p w:rsidR="007D1B00" w:rsidRPr="00FF0FCB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0FCB">
        <w:rPr>
          <w:rFonts w:ascii="Times New Roman" w:hAnsi="Times New Roman" w:cs="Times New Roman"/>
          <w:b/>
          <w:sz w:val="28"/>
        </w:rPr>
        <w:t>Буторин</w:t>
      </w:r>
      <w:proofErr w:type="spellEnd"/>
      <w:r w:rsidRPr="00FF0FCB">
        <w:rPr>
          <w:rFonts w:ascii="Times New Roman" w:hAnsi="Times New Roman" w:cs="Times New Roman"/>
          <w:b/>
          <w:sz w:val="28"/>
        </w:rPr>
        <w:t>, С. Н.</w:t>
      </w:r>
      <w:r w:rsidRPr="00FF0FCB">
        <w:rPr>
          <w:rFonts w:ascii="Times New Roman" w:hAnsi="Times New Roman" w:cs="Times New Roman"/>
          <w:sz w:val="28"/>
        </w:rPr>
        <w:t xml:space="preserve"> Мониторинг хозяйственных рисков и их влияние на экономическую эффективность сельскохозяйственного предприятия / С.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0FCB">
        <w:rPr>
          <w:rFonts w:ascii="Times New Roman" w:hAnsi="Times New Roman" w:cs="Times New Roman"/>
          <w:sz w:val="28"/>
        </w:rPr>
        <w:t>Буторин</w:t>
      </w:r>
      <w:proofErr w:type="spellEnd"/>
      <w:r w:rsidRPr="00FF0FCB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Трухин, Н.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0FCB">
        <w:rPr>
          <w:rFonts w:ascii="Times New Roman" w:hAnsi="Times New Roman" w:cs="Times New Roman"/>
          <w:sz w:val="28"/>
        </w:rPr>
        <w:t>Светлакова</w:t>
      </w:r>
      <w:proofErr w:type="spellEnd"/>
      <w:r w:rsidRPr="00FF0FCB">
        <w:rPr>
          <w:rFonts w:ascii="Times New Roman" w:hAnsi="Times New Roman" w:cs="Times New Roman"/>
          <w:sz w:val="28"/>
        </w:rPr>
        <w:t xml:space="preserve"> // Научно-практический журнал Пермский аграрный вестник. – 2016. – № 13. – С. 81-88.</w:t>
      </w:r>
    </w:p>
    <w:p w:rsidR="007D1B00" w:rsidRPr="00FF0FCB" w:rsidRDefault="007D1B00" w:rsidP="007D1B00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7D1B00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0FCB">
        <w:rPr>
          <w:rFonts w:ascii="Times New Roman" w:hAnsi="Times New Roman" w:cs="Times New Roman"/>
          <w:b/>
          <w:sz w:val="28"/>
        </w:rPr>
        <w:t>Гаянова</w:t>
      </w:r>
      <w:proofErr w:type="spellEnd"/>
      <w:r w:rsidRPr="00FF0FCB">
        <w:rPr>
          <w:rFonts w:ascii="Times New Roman" w:hAnsi="Times New Roman" w:cs="Times New Roman"/>
          <w:b/>
          <w:sz w:val="28"/>
        </w:rPr>
        <w:t>, Д. И.</w:t>
      </w:r>
      <w:r w:rsidRPr="00FF0FCB">
        <w:rPr>
          <w:rFonts w:ascii="Times New Roman" w:hAnsi="Times New Roman" w:cs="Times New Roman"/>
          <w:sz w:val="28"/>
        </w:rPr>
        <w:t xml:space="preserve"> Особенности налогообложения крестьянско-фермерских хозяйств / Д.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0FCB">
        <w:rPr>
          <w:rFonts w:ascii="Times New Roman" w:hAnsi="Times New Roman" w:cs="Times New Roman"/>
          <w:sz w:val="28"/>
        </w:rPr>
        <w:t>Гаянова</w:t>
      </w:r>
      <w:proofErr w:type="spellEnd"/>
      <w:r w:rsidRPr="00FF0FCB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0FCB">
        <w:rPr>
          <w:rFonts w:ascii="Times New Roman" w:hAnsi="Times New Roman" w:cs="Times New Roman"/>
          <w:sz w:val="28"/>
        </w:rPr>
        <w:t>Туфетулов</w:t>
      </w:r>
      <w:proofErr w:type="spellEnd"/>
      <w:r w:rsidRPr="00FF0F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5C406D">
        <w:rPr>
          <w:rFonts w:ascii="Times New Roman" w:hAnsi="Times New Roman" w:cs="Times New Roman"/>
          <w:sz w:val="28"/>
        </w:rPr>
        <w:t>Научные исследования: от теории к практике</w:t>
      </w:r>
      <w:r>
        <w:rPr>
          <w:rFonts w:ascii="Times New Roman" w:hAnsi="Times New Roman" w:cs="Times New Roman"/>
          <w:sz w:val="28"/>
        </w:rPr>
        <w:t>.</w:t>
      </w:r>
      <w:r w:rsidRPr="00FF0FCB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. </w:t>
      </w:r>
      <w:r w:rsidRPr="00FF0FC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FF0FCB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FF0FCB">
        <w:rPr>
          <w:rFonts w:ascii="Times New Roman" w:hAnsi="Times New Roman" w:cs="Times New Roman"/>
          <w:sz w:val="28"/>
        </w:rPr>
        <w:t>С. 260-261</w:t>
      </w:r>
      <w:r>
        <w:rPr>
          <w:rFonts w:ascii="Times New Roman" w:hAnsi="Times New Roman" w:cs="Times New Roman"/>
          <w:sz w:val="28"/>
        </w:rPr>
        <w:t>.</w:t>
      </w:r>
    </w:p>
    <w:p w:rsidR="007D1B00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5C406D">
        <w:rPr>
          <w:rFonts w:ascii="Times New Roman" w:hAnsi="Times New Roman" w:cs="Times New Roman"/>
          <w:sz w:val="24"/>
        </w:rPr>
        <w:t>На сегодня одним из более серьезных экономических вопросов в АПК становится неплатежеспособность и, как следствие, растущая задолженность сельхозпредприятий перед поставщиками, бюджетом и внебюджетными фондами. В статье рассматривается система налогообложения. Представлена динамика уплаты ЕСХН сельхозпроизводителями Республики Татарстан.</w:t>
      </w:r>
    </w:p>
    <w:p w:rsidR="007D1B00" w:rsidRPr="005C406D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D1B00" w:rsidRPr="002A4B07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4B07">
        <w:rPr>
          <w:rFonts w:ascii="Times New Roman" w:hAnsi="Times New Roman" w:cs="Times New Roman"/>
          <w:b/>
          <w:sz w:val="28"/>
        </w:rPr>
        <w:t>Голубева, С. Г.</w:t>
      </w:r>
      <w:r w:rsidRPr="002A4B07">
        <w:rPr>
          <w:rFonts w:ascii="Times New Roman" w:hAnsi="Times New Roman" w:cs="Times New Roman"/>
          <w:sz w:val="28"/>
        </w:rPr>
        <w:t xml:space="preserve"> Организация и проведение инвентаризации на предприятии, в организации / С.</w:t>
      </w:r>
      <w:r>
        <w:rPr>
          <w:rFonts w:ascii="Times New Roman" w:hAnsi="Times New Roman" w:cs="Times New Roman"/>
          <w:sz w:val="28"/>
        </w:rPr>
        <w:t xml:space="preserve"> </w:t>
      </w:r>
      <w:r w:rsidRPr="002A4B0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2A4B07">
        <w:rPr>
          <w:rFonts w:ascii="Times New Roman" w:hAnsi="Times New Roman" w:cs="Times New Roman"/>
          <w:sz w:val="28"/>
        </w:rPr>
        <w:t>Голубева,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2A4B07">
        <w:rPr>
          <w:rFonts w:ascii="Times New Roman" w:hAnsi="Times New Roman" w:cs="Times New Roman"/>
          <w:sz w:val="28"/>
        </w:rPr>
        <w:t xml:space="preserve">А. Лагун // </w:t>
      </w:r>
      <w:proofErr w:type="spellStart"/>
      <w:r w:rsidRPr="002A4B07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Pr="002A4B07">
        <w:rPr>
          <w:rFonts w:ascii="Times New Roman" w:hAnsi="Times New Roman" w:cs="Times New Roman"/>
          <w:sz w:val="28"/>
        </w:rPr>
        <w:t xml:space="preserve"> вестник. –</w:t>
      </w:r>
      <w:r>
        <w:rPr>
          <w:rFonts w:ascii="Times New Roman" w:hAnsi="Times New Roman" w:cs="Times New Roman"/>
          <w:sz w:val="28"/>
        </w:rPr>
        <w:t xml:space="preserve"> </w:t>
      </w:r>
      <w:r w:rsidRPr="002A4B07">
        <w:rPr>
          <w:rFonts w:ascii="Times New Roman" w:hAnsi="Times New Roman" w:cs="Times New Roman"/>
          <w:sz w:val="28"/>
        </w:rPr>
        <w:t>2016. – № 1. – С. 105-114.</w:t>
      </w:r>
    </w:p>
    <w:p w:rsidR="007D1B00" w:rsidRPr="00F26D25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F26D25">
        <w:rPr>
          <w:rFonts w:ascii="Times New Roman" w:hAnsi="Times New Roman" w:cs="Times New Roman"/>
          <w:sz w:val="24"/>
        </w:rPr>
        <w:t xml:space="preserve">В статье проведен анализ нормативной базы бухгалтерского учета по организации и проведению инвентаризации на предприятиях, в организациях. Отмечены наиболее важные моменты, на что следует обратить внимание в процессе инвентаризации, чтобы избежать непроизводительных расходов. </w:t>
      </w:r>
    </w:p>
    <w:p w:rsidR="007D1B00" w:rsidRPr="002A4B07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D1B00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4B07">
        <w:rPr>
          <w:rFonts w:ascii="Times New Roman" w:hAnsi="Times New Roman" w:cs="Times New Roman"/>
          <w:b/>
          <w:sz w:val="28"/>
        </w:rPr>
        <w:t>Гупало-Хведзевич</w:t>
      </w:r>
      <w:proofErr w:type="spellEnd"/>
      <w:r w:rsidRPr="002A4B07">
        <w:rPr>
          <w:rFonts w:ascii="Times New Roman" w:hAnsi="Times New Roman" w:cs="Times New Roman"/>
          <w:b/>
          <w:sz w:val="28"/>
        </w:rPr>
        <w:t>, В. Д.</w:t>
      </w:r>
      <w:r w:rsidRPr="002A4B07">
        <w:rPr>
          <w:rFonts w:ascii="Times New Roman" w:hAnsi="Times New Roman" w:cs="Times New Roman"/>
          <w:sz w:val="28"/>
        </w:rPr>
        <w:t xml:space="preserve"> Страхование в сельскохозяйственной отрасли - реальные убытки и перспективы развития аграриев / В.</w:t>
      </w:r>
      <w:r>
        <w:rPr>
          <w:rFonts w:ascii="Times New Roman" w:hAnsi="Times New Roman" w:cs="Times New Roman"/>
          <w:sz w:val="28"/>
        </w:rPr>
        <w:t xml:space="preserve"> </w:t>
      </w:r>
      <w:r w:rsidRPr="002A4B07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4B07">
        <w:rPr>
          <w:rFonts w:ascii="Times New Roman" w:hAnsi="Times New Roman" w:cs="Times New Roman"/>
          <w:sz w:val="28"/>
        </w:rPr>
        <w:t>Гупало-Хведзевич</w:t>
      </w:r>
      <w:proofErr w:type="spellEnd"/>
      <w:r w:rsidRPr="002A4B07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2A4B07">
        <w:rPr>
          <w:rFonts w:ascii="Times New Roman" w:hAnsi="Times New Roman" w:cs="Times New Roman"/>
          <w:sz w:val="28"/>
        </w:rPr>
        <w:t xml:space="preserve">А. Смирнова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2A4B07">
        <w:rPr>
          <w:rFonts w:ascii="Times New Roman" w:hAnsi="Times New Roman" w:cs="Times New Roman"/>
          <w:sz w:val="28"/>
        </w:rPr>
        <w:t>Научные исследования и разработки молодых ученых. – 2016. – № 8</w:t>
      </w:r>
      <w:r>
        <w:rPr>
          <w:rFonts w:ascii="Times New Roman" w:hAnsi="Times New Roman" w:cs="Times New Roman"/>
          <w:sz w:val="28"/>
        </w:rPr>
        <w:t>.</w:t>
      </w:r>
      <w:r w:rsidRPr="002A4B07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2A4B07">
        <w:rPr>
          <w:rFonts w:ascii="Times New Roman" w:hAnsi="Times New Roman" w:cs="Times New Roman"/>
          <w:sz w:val="28"/>
        </w:rPr>
        <w:t>С. 81-85</w:t>
      </w:r>
      <w:r>
        <w:rPr>
          <w:rFonts w:ascii="Times New Roman" w:hAnsi="Times New Roman" w:cs="Times New Roman"/>
          <w:sz w:val="28"/>
        </w:rPr>
        <w:t>.</w:t>
      </w:r>
    </w:p>
    <w:p w:rsidR="007D1B00" w:rsidRPr="002A4B07" w:rsidRDefault="007D1B00" w:rsidP="007D1B00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2A4B07">
        <w:rPr>
          <w:rFonts w:ascii="Times New Roman" w:hAnsi="Times New Roman" w:cs="Times New Roman"/>
          <w:sz w:val="24"/>
        </w:rPr>
        <w:t xml:space="preserve">В предоставленной статье рассмотрены проблемы страхования сельскохозяйственной отрасли. Проанализированы объемы страховых премий, полученных </w:t>
      </w:r>
      <w:proofErr w:type="gramStart"/>
      <w:r w:rsidRPr="002A4B07">
        <w:rPr>
          <w:rFonts w:ascii="Times New Roman" w:hAnsi="Times New Roman" w:cs="Times New Roman"/>
          <w:sz w:val="24"/>
        </w:rPr>
        <w:t>российскими</w:t>
      </w:r>
      <w:proofErr w:type="gramEnd"/>
      <w:r w:rsidRPr="002A4B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B07">
        <w:rPr>
          <w:rFonts w:ascii="Times New Roman" w:hAnsi="Times New Roman" w:cs="Times New Roman"/>
          <w:sz w:val="24"/>
        </w:rPr>
        <w:t>агростраховщиками</w:t>
      </w:r>
      <w:proofErr w:type="spellEnd"/>
      <w:r w:rsidRPr="002A4B07">
        <w:rPr>
          <w:rFonts w:ascii="Times New Roman" w:hAnsi="Times New Roman" w:cs="Times New Roman"/>
          <w:sz w:val="24"/>
        </w:rPr>
        <w:t xml:space="preserve"> за 2014 год. Представлены пути улучшения страхования в сельскохозяйственной отрасли. </w:t>
      </w:r>
    </w:p>
    <w:p w:rsidR="007D1B00" w:rsidRPr="0029497D" w:rsidRDefault="007D1B00" w:rsidP="007D1B00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7D1B00" w:rsidRDefault="007D1B00" w:rsidP="007D1B00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A33C9">
        <w:rPr>
          <w:rFonts w:ascii="Times New Roman" w:hAnsi="Times New Roman" w:cs="Times New Roman"/>
          <w:b/>
          <w:sz w:val="28"/>
        </w:rPr>
        <w:t>Егорова</w:t>
      </w:r>
      <w:r>
        <w:rPr>
          <w:rFonts w:ascii="Times New Roman" w:hAnsi="Times New Roman" w:cs="Times New Roman"/>
          <w:b/>
          <w:sz w:val="28"/>
        </w:rPr>
        <w:t>,</w:t>
      </w:r>
      <w:r w:rsidRPr="00FA33C9">
        <w:rPr>
          <w:rFonts w:ascii="Times New Roman" w:hAnsi="Times New Roman" w:cs="Times New Roman"/>
          <w:b/>
          <w:sz w:val="28"/>
        </w:rPr>
        <w:t xml:space="preserve"> Е. М.</w:t>
      </w:r>
      <w:r w:rsidRPr="00FA33C9">
        <w:rPr>
          <w:rFonts w:ascii="Times New Roman" w:hAnsi="Times New Roman" w:cs="Times New Roman"/>
          <w:sz w:val="28"/>
        </w:rPr>
        <w:t xml:space="preserve"> Бюджетирование в экономических субъектах АПК: развитие организационно-методологических основ</w:t>
      </w:r>
      <w:r>
        <w:rPr>
          <w:rFonts w:ascii="Times New Roman" w:hAnsi="Times New Roman" w:cs="Times New Roman"/>
          <w:sz w:val="28"/>
        </w:rPr>
        <w:t xml:space="preserve"> / </w:t>
      </w:r>
      <w:r w:rsidRPr="00FA33C9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FA33C9">
        <w:rPr>
          <w:rFonts w:ascii="Times New Roman" w:hAnsi="Times New Roman" w:cs="Times New Roman"/>
          <w:sz w:val="28"/>
        </w:rPr>
        <w:t xml:space="preserve">М. Егорова // Известия </w:t>
      </w:r>
      <w:r>
        <w:rPr>
          <w:rFonts w:ascii="Times New Roman" w:hAnsi="Times New Roman" w:cs="Times New Roman"/>
          <w:sz w:val="28"/>
        </w:rPr>
        <w:t>Н</w:t>
      </w:r>
      <w:r w:rsidRPr="00FA33C9">
        <w:rPr>
          <w:rFonts w:ascii="Times New Roman" w:hAnsi="Times New Roman" w:cs="Times New Roman"/>
          <w:sz w:val="28"/>
        </w:rPr>
        <w:t xml:space="preserve">ижневолжского </w:t>
      </w:r>
      <w:proofErr w:type="spellStart"/>
      <w:r w:rsidRPr="00FA33C9">
        <w:rPr>
          <w:rFonts w:ascii="Times New Roman" w:hAnsi="Times New Roman" w:cs="Times New Roman"/>
          <w:sz w:val="28"/>
        </w:rPr>
        <w:t>агроун</w:t>
      </w:r>
      <w:r>
        <w:rPr>
          <w:rFonts w:ascii="Times New Roman" w:hAnsi="Times New Roman" w:cs="Times New Roman"/>
          <w:sz w:val="28"/>
        </w:rPr>
        <w:t>-</w:t>
      </w:r>
      <w:r w:rsidRPr="00FA33C9">
        <w:rPr>
          <w:rFonts w:ascii="Times New Roman" w:hAnsi="Times New Roman" w:cs="Times New Roman"/>
          <w:sz w:val="28"/>
        </w:rPr>
        <w:t>го</w:t>
      </w:r>
      <w:proofErr w:type="spellEnd"/>
      <w:r w:rsidRPr="00FA33C9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–</w:t>
      </w:r>
      <w:r>
        <w:rPr>
          <w:rFonts w:ascii="Times New Roman" w:hAnsi="Times New Roman" w:cs="Times New Roman"/>
          <w:sz w:val="28"/>
        </w:rPr>
        <w:t xml:space="preserve"> </w:t>
      </w:r>
      <w:r w:rsidRPr="00FA33C9">
        <w:rPr>
          <w:rFonts w:ascii="Times New Roman" w:hAnsi="Times New Roman" w:cs="Times New Roman"/>
          <w:sz w:val="28"/>
        </w:rPr>
        <w:t>2016. – № 1. – С. 269-275.</w:t>
      </w:r>
    </w:p>
    <w:p w:rsidR="007D1B00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F0B09">
        <w:rPr>
          <w:rFonts w:ascii="Times New Roman" w:hAnsi="Times New Roman" w:cs="Times New Roman"/>
          <w:sz w:val="24"/>
        </w:rPr>
        <w:t xml:space="preserve">Рассматриваются цели, многокритериальные задачи, основные характеристики и преимущества функционально-стратегического бюджетирования, ориентированного на результат (ФСБОР), как перспективной формы финансового планирования в экономических субъектах АПК, объединяющей два перспективных направления: </w:t>
      </w:r>
      <w:proofErr w:type="spellStart"/>
      <w:r w:rsidRPr="005F0B09">
        <w:rPr>
          <w:rFonts w:ascii="Times New Roman" w:hAnsi="Times New Roman" w:cs="Times New Roman"/>
          <w:sz w:val="24"/>
        </w:rPr>
        <w:t>попроцессное</w:t>
      </w:r>
      <w:proofErr w:type="spellEnd"/>
      <w:r w:rsidRPr="005F0B09">
        <w:rPr>
          <w:rFonts w:ascii="Times New Roman" w:hAnsi="Times New Roman" w:cs="Times New Roman"/>
          <w:sz w:val="24"/>
        </w:rPr>
        <w:t xml:space="preserve"> (функциональное) бюджетирование, рассматривающее в качестве основных объектов финансового планирования бизнес-процессы, а также </w:t>
      </w:r>
      <w:proofErr w:type="spellStart"/>
      <w:r w:rsidRPr="005F0B09">
        <w:rPr>
          <w:rFonts w:ascii="Times New Roman" w:hAnsi="Times New Roman" w:cs="Times New Roman"/>
          <w:sz w:val="24"/>
        </w:rPr>
        <w:t>подпроцессы</w:t>
      </w:r>
      <w:proofErr w:type="spellEnd"/>
      <w:r w:rsidRPr="005F0B09">
        <w:rPr>
          <w:rFonts w:ascii="Times New Roman" w:hAnsi="Times New Roman" w:cs="Times New Roman"/>
          <w:sz w:val="24"/>
        </w:rPr>
        <w:t xml:space="preserve"> и функции; бюджетирование по заданным параметрам, </w:t>
      </w:r>
      <w:proofErr w:type="gramStart"/>
      <w:r w:rsidRPr="005F0B09">
        <w:rPr>
          <w:rFonts w:ascii="Times New Roman" w:hAnsi="Times New Roman" w:cs="Times New Roman"/>
          <w:sz w:val="24"/>
        </w:rPr>
        <w:t>устанавливающее</w:t>
      </w:r>
      <w:proofErr w:type="gramEnd"/>
      <w:r w:rsidRPr="005F0B09">
        <w:rPr>
          <w:rFonts w:ascii="Times New Roman" w:hAnsi="Times New Roman" w:cs="Times New Roman"/>
          <w:sz w:val="24"/>
        </w:rPr>
        <w:t xml:space="preserve"> главные направления расходования средств, в соответствии со стратегией и задачами хозяйствующего субъекта АПК. Разработана организационно-методологическая модель функционально-стратегического бюджетирования, ориентированного на результат, включающая в себя совокупность основных принципов, субъектно-объектную основу, методический инструментарий, перечень этапов организации и постановки ФСБОР в экономических субъектах АПК, виды основных регламентирующих документов. </w:t>
      </w:r>
    </w:p>
    <w:p w:rsidR="003F0846" w:rsidRDefault="003F0846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D1B00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D0ABA">
        <w:rPr>
          <w:rFonts w:ascii="Times New Roman" w:hAnsi="Times New Roman" w:cs="Times New Roman"/>
          <w:b/>
          <w:sz w:val="28"/>
        </w:rPr>
        <w:lastRenderedPageBreak/>
        <w:t>Зинченко</w:t>
      </w:r>
      <w:r>
        <w:rPr>
          <w:rFonts w:ascii="Times New Roman" w:hAnsi="Times New Roman" w:cs="Times New Roman"/>
          <w:b/>
          <w:sz w:val="28"/>
        </w:rPr>
        <w:t>,</w:t>
      </w:r>
      <w:r w:rsidRPr="001D0ABA">
        <w:rPr>
          <w:rFonts w:ascii="Times New Roman" w:hAnsi="Times New Roman" w:cs="Times New Roman"/>
          <w:b/>
          <w:sz w:val="28"/>
        </w:rPr>
        <w:t xml:space="preserve"> А. П.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D0ABA">
        <w:rPr>
          <w:rFonts w:ascii="Times New Roman" w:hAnsi="Times New Roman" w:cs="Times New Roman"/>
          <w:sz w:val="28"/>
        </w:rPr>
        <w:t>Формирование добавленной стоимости сельского хозяйства России в системе национального счетоводства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1D0AB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D0ABA">
        <w:rPr>
          <w:rFonts w:ascii="Times New Roman" w:hAnsi="Times New Roman" w:cs="Times New Roman"/>
          <w:sz w:val="28"/>
        </w:rPr>
        <w:t xml:space="preserve">П. Зинченко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1D0ABA">
        <w:rPr>
          <w:rFonts w:ascii="Times New Roman" w:hAnsi="Times New Roman" w:cs="Times New Roman"/>
          <w:sz w:val="28"/>
        </w:rPr>
        <w:t xml:space="preserve">Известия </w:t>
      </w:r>
      <w:proofErr w:type="spellStart"/>
      <w:r w:rsidRPr="001D0ABA">
        <w:rPr>
          <w:rFonts w:ascii="Times New Roman" w:hAnsi="Times New Roman" w:cs="Times New Roman"/>
          <w:sz w:val="28"/>
        </w:rPr>
        <w:t>Тимирязевской</w:t>
      </w:r>
      <w:proofErr w:type="spellEnd"/>
      <w:r w:rsidRPr="001D0ABA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1D0ABA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1D0ABA">
        <w:rPr>
          <w:rFonts w:ascii="Times New Roman" w:hAnsi="Times New Roman" w:cs="Times New Roman"/>
          <w:sz w:val="28"/>
        </w:rPr>
        <w:t xml:space="preserve"> академии.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1D0ABA">
        <w:rPr>
          <w:rFonts w:ascii="Times New Roman" w:hAnsi="Times New Roman" w:cs="Times New Roman"/>
          <w:sz w:val="28"/>
        </w:rPr>
        <w:t>2016.</w:t>
      </w:r>
      <w:r w:rsidRPr="001D0A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1D0ABA">
        <w:rPr>
          <w:rFonts w:ascii="Times New Roman" w:hAnsi="Times New Roman" w:cs="Times New Roman"/>
          <w:sz w:val="28"/>
        </w:rPr>
        <w:t xml:space="preserve"> № 1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</w:rPr>
        <w:t>С</w:t>
      </w:r>
      <w:r w:rsidRPr="001D0ABA">
        <w:rPr>
          <w:rFonts w:ascii="Times New Roman" w:hAnsi="Times New Roman" w:cs="Times New Roman"/>
          <w:sz w:val="28"/>
        </w:rPr>
        <w:t>. 97-107.</w:t>
      </w:r>
    </w:p>
    <w:p w:rsidR="007D1B00" w:rsidRPr="00F81A5E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F81A5E">
        <w:rPr>
          <w:rFonts w:ascii="Times New Roman" w:hAnsi="Times New Roman" w:cs="Times New Roman"/>
          <w:sz w:val="24"/>
        </w:rPr>
        <w:t xml:space="preserve">В статье рассматривается формирование макроэкономических показателей доходов и место сельского хозяйства в экономике России при плановой и рыночной экономике, их динамика. Проведен анализ добавленной стоимости сельского хозяйства в современных условиях в целом и по сектору нефинансовых корпораций и домашних хозяйств, раскрыты особенности ее экономического содержания. Предложена методика расчета и анализа показателей добавленной стоимости по отраслям сельского хозяйства - по данным бухгалтерской отчетности сельскохозяйственных организаций. </w:t>
      </w:r>
    </w:p>
    <w:p w:rsidR="007D1B00" w:rsidRPr="0029497D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D1B00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44B6D">
        <w:rPr>
          <w:rFonts w:ascii="Times New Roman" w:hAnsi="Times New Roman" w:cs="Times New Roman"/>
          <w:b/>
          <w:sz w:val="28"/>
        </w:rPr>
        <w:t>Маннапова</w:t>
      </w:r>
      <w:proofErr w:type="spellEnd"/>
      <w:r w:rsidRPr="00444B6D">
        <w:rPr>
          <w:rFonts w:ascii="Times New Roman" w:hAnsi="Times New Roman" w:cs="Times New Roman"/>
          <w:b/>
          <w:sz w:val="28"/>
        </w:rPr>
        <w:t xml:space="preserve"> Р. А.</w:t>
      </w:r>
      <w:r w:rsidRPr="00444B6D">
        <w:rPr>
          <w:rFonts w:ascii="Times New Roman" w:hAnsi="Times New Roman" w:cs="Times New Roman"/>
          <w:sz w:val="28"/>
        </w:rPr>
        <w:t xml:space="preserve"> Методика организации бухгалтерского учета в пчеловодстве / Р.</w:t>
      </w:r>
      <w:r>
        <w:rPr>
          <w:rFonts w:ascii="Times New Roman" w:hAnsi="Times New Roman" w:cs="Times New Roman"/>
          <w:sz w:val="28"/>
        </w:rPr>
        <w:t xml:space="preserve"> </w:t>
      </w:r>
      <w:r w:rsidRPr="00444B6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44B6D">
        <w:rPr>
          <w:rFonts w:ascii="Times New Roman" w:hAnsi="Times New Roman" w:cs="Times New Roman"/>
          <w:sz w:val="28"/>
        </w:rPr>
        <w:t>Маннапова</w:t>
      </w:r>
      <w:proofErr w:type="spellEnd"/>
      <w:r w:rsidRPr="00444B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444B6D">
        <w:rPr>
          <w:rFonts w:ascii="Times New Roman" w:hAnsi="Times New Roman" w:cs="Times New Roman"/>
          <w:sz w:val="28"/>
        </w:rPr>
        <w:t xml:space="preserve">Системное управление. </w:t>
      </w:r>
      <w:r>
        <w:rPr>
          <w:rFonts w:ascii="Times New Roman" w:hAnsi="Times New Roman" w:cs="Times New Roman"/>
          <w:sz w:val="28"/>
        </w:rPr>
        <w:t xml:space="preserve">– </w:t>
      </w:r>
      <w:r w:rsidRPr="00444B6D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444B6D">
        <w:rPr>
          <w:rFonts w:ascii="Times New Roman" w:hAnsi="Times New Roman" w:cs="Times New Roman"/>
          <w:sz w:val="28"/>
        </w:rPr>
        <w:t xml:space="preserve">№ 2 (31). </w:t>
      </w:r>
      <w:r>
        <w:rPr>
          <w:rFonts w:ascii="Times New Roman" w:hAnsi="Times New Roman" w:cs="Times New Roman"/>
          <w:sz w:val="28"/>
        </w:rPr>
        <w:t xml:space="preserve">– </w:t>
      </w:r>
      <w:r w:rsidRPr="00444B6D">
        <w:rPr>
          <w:rFonts w:ascii="Times New Roman" w:hAnsi="Times New Roman" w:cs="Times New Roman"/>
          <w:sz w:val="28"/>
        </w:rPr>
        <w:t>С. 19</w:t>
      </w:r>
      <w:r>
        <w:rPr>
          <w:rFonts w:ascii="Times New Roman" w:hAnsi="Times New Roman" w:cs="Times New Roman"/>
          <w:sz w:val="28"/>
        </w:rPr>
        <w:t>.</w:t>
      </w:r>
    </w:p>
    <w:p w:rsidR="007D1B00" w:rsidRPr="00FC5539" w:rsidRDefault="007D1B00" w:rsidP="007D1B0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5539">
        <w:rPr>
          <w:rFonts w:ascii="Times New Roman" w:hAnsi="Times New Roman" w:cs="Times New Roman"/>
          <w:sz w:val="24"/>
        </w:rPr>
        <w:t xml:space="preserve">В статье приведены данные о производстве товарного меда в сельскохозяйственных организациях по федеральным округам России. Выявлен лидер среди них и определен лидер внутри лидирующего Приволжского федерального округа - Республика Башкортостан. Для него рассчитаны показатели производства продукции пчеловодства. Определены объекты учета в пчеловодстве, направления ведения пчеловодства и методика </w:t>
      </w:r>
      <w:proofErr w:type="spellStart"/>
      <w:r w:rsidRPr="00FC5539">
        <w:rPr>
          <w:rFonts w:ascii="Times New Roman" w:hAnsi="Times New Roman" w:cs="Times New Roman"/>
          <w:sz w:val="24"/>
        </w:rPr>
        <w:t>калькулирования</w:t>
      </w:r>
      <w:proofErr w:type="spellEnd"/>
      <w:r w:rsidRPr="00FC5539">
        <w:rPr>
          <w:rFonts w:ascii="Times New Roman" w:hAnsi="Times New Roman" w:cs="Times New Roman"/>
          <w:sz w:val="24"/>
        </w:rPr>
        <w:t xml:space="preserve"> себестоимости продукции пчеловодства, проделан анализ себестоимости продукции пчеловодства в сельскохозяйственных организациях Республики Башкортостан в динамике за 2010-2012 гг., где выявлены основные статьи затрат при производстве продукции. Проведен индексный анализ затрат на пчеловодческую продукцию. </w:t>
      </w:r>
    </w:p>
    <w:p w:rsidR="007D1B00" w:rsidRPr="00444B6D" w:rsidRDefault="007D1B00" w:rsidP="007D1B0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7D1B00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214B">
        <w:rPr>
          <w:rFonts w:ascii="Times New Roman" w:hAnsi="Times New Roman" w:cs="Times New Roman"/>
          <w:b/>
          <w:sz w:val="28"/>
        </w:rPr>
        <w:t>Особенности бухгалтерского учета и налогообложения займов, полученных от физических лиц</w:t>
      </w:r>
      <w:r w:rsidRPr="008A2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 </w:t>
      </w:r>
      <w:r w:rsidRPr="008A214B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A214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A214B">
        <w:rPr>
          <w:rFonts w:ascii="Times New Roman" w:hAnsi="Times New Roman" w:cs="Times New Roman"/>
          <w:sz w:val="28"/>
        </w:rPr>
        <w:t>Говорунова</w:t>
      </w:r>
      <w:r>
        <w:rPr>
          <w:rFonts w:ascii="Times New Roman" w:hAnsi="Times New Roman" w:cs="Times New Roman"/>
          <w:sz w:val="28"/>
        </w:rPr>
        <w:t xml:space="preserve"> </w:t>
      </w:r>
      <w:r w:rsidRPr="001E3B8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1E3B8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8A214B">
        <w:rPr>
          <w:rFonts w:ascii="Times New Roman" w:hAnsi="Times New Roman" w:cs="Times New Roman"/>
          <w:sz w:val="28"/>
        </w:rPr>
        <w:t>// Аграрный научный журнал. –2016. – № 5. – С</w:t>
      </w:r>
      <w:r>
        <w:rPr>
          <w:rFonts w:ascii="Times New Roman" w:hAnsi="Times New Roman" w:cs="Times New Roman"/>
          <w:sz w:val="28"/>
        </w:rPr>
        <w:t>.</w:t>
      </w:r>
      <w:r w:rsidRPr="008A214B">
        <w:rPr>
          <w:rFonts w:ascii="Times New Roman" w:hAnsi="Times New Roman" w:cs="Times New Roman"/>
          <w:sz w:val="28"/>
        </w:rPr>
        <w:t xml:space="preserve"> 87-90.</w:t>
      </w:r>
    </w:p>
    <w:p w:rsidR="007D1B00" w:rsidRPr="006875C8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875C8">
        <w:rPr>
          <w:rFonts w:ascii="Times New Roman" w:hAnsi="Times New Roman" w:cs="Times New Roman"/>
          <w:sz w:val="24"/>
        </w:rPr>
        <w:t xml:space="preserve">Проанализировано состояние финансового учета займов, полученных от физических и юридических лиц, выявлены несоответствия между гражданским и налоговым кодексами по вопросам учета заемных средств и недостатки, как при оформлении договора займа, так и при отражении в финансовом учете займа физического лица, а также представлены рекомендации по их ликвидации. </w:t>
      </w:r>
      <w:proofErr w:type="gramEnd"/>
    </w:p>
    <w:p w:rsidR="007D1B00" w:rsidRPr="0029497D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D1B00" w:rsidRPr="008A214B" w:rsidRDefault="007D1B00" w:rsidP="007D1B0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214B">
        <w:rPr>
          <w:rFonts w:ascii="Times New Roman" w:hAnsi="Times New Roman" w:cs="Times New Roman"/>
          <w:b/>
          <w:sz w:val="28"/>
        </w:rPr>
        <w:t>Романова</w:t>
      </w:r>
      <w:r>
        <w:rPr>
          <w:rFonts w:ascii="Times New Roman" w:hAnsi="Times New Roman" w:cs="Times New Roman"/>
          <w:b/>
          <w:sz w:val="28"/>
        </w:rPr>
        <w:t>,</w:t>
      </w:r>
      <w:r w:rsidRPr="008A214B">
        <w:rPr>
          <w:rFonts w:ascii="Times New Roman" w:hAnsi="Times New Roman" w:cs="Times New Roman"/>
          <w:b/>
          <w:sz w:val="28"/>
        </w:rPr>
        <w:t xml:space="preserve"> Е. А.</w:t>
      </w:r>
      <w:r w:rsidRPr="008A214B">
        <w:rPr>
          <w:rFonts w:ascii="Times New Roman" w:hAnsi="Times New Roman" w:cs="Times New Roman"/>
          <w:sz w:val="28"/>
        </w:rPr>
        <w:t xml:space="preserve"> Разработка методов эффективного управления дебиторской задолженностью предприятий АПК / Е.</w:t>
      </w:r>
      <w:r>
        <w:rPr>
          <w:rFonts w:ascii="Times New Roman" w:hAnsi="Times New Roman" w:cs="Times New Roman"/>
          <w:sz w:val="28"/>
        </w:rPr>
        <w:t xml:space="preserve"> </w:t>
      </w:r>
      <w:r w:rsidRPr="008A214B">
        <w:rPr>
          <w:rFonts w:ascii="Times New Roman" w:hAnsi="Times New Roman" w:cs="Times New Roman"/>
          <w:sz w:val="28"/>
        </w:rPr>
        <w:t xml:space="preserve">А. Романова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8A214B">
        <w:rPr>
          <w:rFonts w:ascii="Times New Roman" w:hAnsi="Times New Roman" w:cs="Times New Roman"/>
          <w:sz w:val="28"/>
        </w:rPr>
        <w:t>Наука, техника и образование.</w:t>
      </w:r>
      <w:r>
        <w:rPr>
          <w:rFonts w:ascii="Times New Roman" w:hAnsi="Times New Roman" w:cs="Times New Roman"/>
          <w:sz w:val="28"/>
        </w:rPr>
        <w:t xml:space="preserve"> –</w:t>
      </w:r>
      <w:r w:rsidRPr="008A214B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8A214B">
        <w:rPr>
          <w:rFonts w:ascii="Times New Roman" w:hAnsi="Times New Roman" w:cs="Times New Roman"/>
          <w:sz w:val="28"/>
        </w:rPr>
        <w:t xml:space="preserve"> № 1(19). </w:t>
      </w:r>
      <w:r>
        <w:rPr>
          <w:rFonts w:ascii="Times New Roman" w:hAnsi="Times New Roman" w:cs="Times New Roman"/>
          <w:sz w:val="28"/>
        </w:rPr>
        <w:t xml:space="preserve">– </w:t>
      </w:r>
      <w:r w:rsidRPr="008A214B">
        <w:rPr>
          <w:rFonts w:ascii="Times New Roman" w:hAnsi="Times New Roman" w:cs="Times New Roman"/>
          <w:sz w:val="28"/>
        </w:rPr>
        <w:t>С. 112-113.</w:t>
      </w:r>
    </w:p>
    <w:p w:rsidR="007D1B00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A214B">
        <w:rPr>
          <w:rFonts w:ascii="Times New Roman" w:hAnsi="Times New Roman" w:cs="Times New Roman"/>
          <w:sz w:val="24"/>
        </w:rPr>
        <w:t>Актуальность выбранной темы обусловлена поиском путей недопущения возникновения просроченной дебиторской задолженности, а также рациональных путей решения проблем с уже образовавшейся просроченной дебиторской задолженностью.</w:t>
      </w:r>
    </w:p>
    <w:p w:rsidR="007D1B00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D1B00" w:rsidRPr="008A214B" w:rsidRDefault="007D1B00" w:rsidP="007D1B0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p w:rsidR="001E08C1" w:rsidRDefault="001E08C1"/>
    <w:sectPr w:rsidR="001E08C1" w:rsidSect="001E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C0B76"/>
    <w:multiLevelType w:val="hybridMultilevel"/>
    <w:tmpl w:val="88DE0F20"/>
    <w:lvl w:ilvl="0" w:tplc="BDE6A83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D37"/>
    <w:rsid w:val="00152269"/>
    <w:rsid w:val="001C112D"/>
    <w:rsid w:val="001E08C1"/>
    <w:rsid w:val="003D1D37"/>
    <w:rsid w:val="003F0846"/>
    <w:rsid w:val="00426E80"/>
    <w:rsid w:val="00437A80"/>
    <w:rsid w:val="005D74AE"/>
    <w:rsid w:val="00724852"/>
    <w:rsid w:val="007D1B00"/>
    <w:rsid w:val="008463FE"/>
    <w:rsid w:val="00971E56"/>
    <w:rsid w:val="009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B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B00"/>
  </w:style>
  <w:style w:type="table" w:styleId="a6">
    <w:name w:val="Table Grid"/>
    <w:basedOn w:val="a1"/>
    <w:uiPriority w:val="59"/>
    <w:rsid w:val="007D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4860</Characters>
  <Application>Microsoft Office Word</Application>
  <DocSecurity>0</DocSecurity>
  <Lines>40</Lines>
  <Paragraphs>11</Paragraphs>
  <ScaleCrop>false</ScaleCrop>
  <Company>Microsoft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4</cp:revision>
  <dcterms:created xsi:type="dcterms:W3CDTF">2016-07-24T04:17:00Z</dcterms:created>
  <dcterms:modified xsi:type="dcterms:W3CDTF">2016-07-24T04:19:00Z</dcterms:modified>
</cp:coreProperties>
</file>