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925D5" w:rsidTr="00DD376C">
        <w:tc>
          <w:tcPr>
            <w:tcW w:w="828" w:type="pct"/>
            <w:hideMark/>
          </w:tcPr>
          <w:p w:rsidR="007925D5" w:rsidRDefault="007925D5" w:rsidP="00DD376C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46AA34" wp14:editId="3CFC4FE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925D5" w:rsidRDefault="007925D5" w:rsidP="00DD376C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925D5" w:rsidRDefault="007925D5" w:rsidP="00DD376C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925D5" w:rsidRPr="007925D5" w:rsidRDefault="007925D5" w:rsidP="00172773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72773" w:rsidRDefault="00172773" w:rsidP="001727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Бухгалтерский учет в сельском хозяйстве</w:t>
      </w:r>
    </w:p>
    <w:p w:rsidR="00D57A5C" w:rsidRPr="00D57A5C" w:rsidRDefault="00D57A5C" w:rsidP="00D57A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5C">
        <w:rPr>
          <w:rFonts w:ascii="Times New Roman" w:hAnsi="Times New Roman" w:cs="Times New Roman"/>
          <w:b/>
          <w:sz w:val="28"/>
          <w:szCs w:val="28"/>
        </w:rPr>
        <w:t>Берёза</w:t>
      </w:r>
      <w:r w:rsidRPr="00D57A5C">
        <w:rPr>
          <w:rFonts w:ascii="Times New Roman" w:hAnsi="Times New Roman" w:cs="Times New Roman"/>
          <w:b/>
          <w:sz w:val="28"/>
          <w:szCs w:val="28"/>
        </w:rPr>
        <w:t>,</w:t>
      </w:r>
      <w:r w:rsidRPr="00D57A5C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D57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A5C">
        <w:rPr>
          <w:rFonts w:ascii="Times New Roman" w:hAnsi="Times New Roman" w:cs="Times New Roman"/>
          <w:b/>
          <w:sz w:val="28"/>
          <w:szCs w:val="28"/>
        </w:rPr>
        <w:t>О.</w:t>
      </w:r>
      <w:r w:rsidRPr="00D57A5C">
        <w:rPr>
          <w:rFonts w:ascii="Times New Roman" w:hAnsi="Times New Roman" w:cs="Times New Roman"/>
          <w:sz w:val="28"/>
          <w:szCs w:val="28"/>
        </w:rPr>
        <w:t xml:space="preserve"> Стандарт «Учет биологических активов» и его применение российскими сельскохозяйственными предприятиями / </w:t>
      </w:r>
      <w:r w:rsidRPr="00D57A5C">
        <w:rPr>
          <w:rFonts w:ascii="Times New Roman" w:hAnsi="Times New Roman" w:cs="Times New Roman"/>
          <w:sz w:val="28"/>
          <w:szCs w:val="28"/>
        </w:rPr>
        <w:t>А.</w:t>
      </w:r>
      <w:r w:rsidRPr="00D57A5C">
        <w:rPr>
          <w:rFonts w:ascii="Times New Roman" w:hAnsi="Times New Roman" w:cs="Times New Roman"/>
          <w:sz w:val="28"/>
          <w:szCs w:val="28"/>
        </w:rPr>
        <w:t xml:space="preserve"> </w:t>
      </w:r>
      <w:r w:rsidRPr="00D57A5C">
        <w:rPr>
          <w:rFonts w:ascii="Times New Roman" w:hAnsi="Times New Roman" w:cs="Times New Roman"/>
          <w:sz w:val="28"/>
          <w:szCs w:val="28"/>
        </w:rPr>
        <w:t xml:space="preserve">О. Берёза </w:t>
      </w:r>
      <w:r w:rsidRPr="00D57A5C">
        <w:rPr>
          <w:rFonts w:ascii="Times New Roman" w:hAnsi="Times New Roman" w:cs="Times New Roman"/>
          <w:sz w:val="28"/>
          <w:szCs w:val="28"/>
        </w:rPr>
        <w:t xml:space="preserve">// </w:t>
      </w:r>
      <w:hyperlink r:id="rId9" w:history="1">
        <w:proofErr w:type="spellStart"/>
        <w:r w:rsidRPr="00D57A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Juvenis</w:t>
        </w:r>
        <w:proofErr w:type="spellEnd"/>
        <w:r w:rsidRPr="00D57A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57A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scientia</w:t>
        </w:r>
        <w:proofErr w:type="spellEnd"/>
      </w:hyperlink>
      <w:r w:rsidRPr="00D57A5C">
        <w:rPr>
          <w:rFonts w:ascii="Times New Roman" w:hAnsi="Times New Roman" w:cs="Times New Roman"/>
          <w:sz w:val="28"/>
          <w:szCs w:val="28"/>
        </w:rPr>
        <w:t>. –</w:t>
      </w:r>
      <w:r w:rsidRPr="00D57A5C">
        <w:rPr>
          <w:rFonts w:ascii="Times New Roman" w:hAnsi="Times New Roman" w:cs="Times New Roman"/>
          <w:sz w:val="28"/>
          <w:szCs w:val="28"/>
        </w:rPr>
        <w:t xml:space="preserve"> </w:t>
      </w:r>
      <w:r w:rsidRPr="00D57A5C">
        <w:rPr>
          <w:rFonts w:ascii="Times New Roman" w:hAnsi="Times New Roman" w:cs="Times New Roman"/>
          <w:sz w:val="28"/>
          <w:szCs w:val="28"/>
        </w:rPr>
        <w:t>2016. –</w:t>
      </w:r>
      <w:r w:rsidRPr="00D57A5C">
        <w:rPr>
          <w:rFonts w:ascii="Times New Roman" w:hAnsi="Times New Roman" w:cs="Times New Roman"/>
          <w:sz w:val="28"/>
          <w:szCs w:val="28"/>
        </w:rPr>
        <w:t xml:space="preserve"> № 6</w:t>
      </w:r>
      <w:r w:rsidRPr="00D57A5C">
        <w:rPr>
          <w:rFonts w:ascii="Times New Roman" w:hAnsi="Times New Roman" w:cs="Times New Roman"/>
          <w:sz w:val="28"/>
          <w:szCs w:val="28"/>
        </w:rPr>
        <w:t>. –</w:t>
      </w:r>
      <w:r w:rsidRPr="00D57A5C">
        <w:rPr>
          <w:rFonts w:ascii="Times New Roman" w:hAnsi="Times New Roman" w:cs="Times New Roman"/>
          <w:sz w:val="28"/>
          <w:szCs w:val="28"/>
        </w:rPr>
        <w:t xml:space="preserve"> </w:t>
      </w:r>
      <w:r w:rsidRPr="00D57A5C">
        <w:rPr>
          <w:rFonts w:ascii="Times New Roman" w:hAnsi="Times New Roman" w:cs="Times New Roman"/>
          <w:sz w:val="28"/>
          <w:szCs w:val="28"/>
        </w:rPr>
        <w:t xml:space="preserve">С. 34-36. </w:t>
      </w:r>
    </w:p>
    <w:p w:rsidR="00D57A5C" w:rsidRDefault="00D57A5C" w:rsidP="00D57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7A5C">
        <w:rPr>
          <w:rFonts w:ascii="Times New Roman" w:hAnsi="Times New Roman" w:cs="Times New Roman"/>
          <w:sz w:val="24"/>
        </w:rPr>
        <w:t xml:space="preserve">В статье рассматриваются основные проблемы применения МСФО 41 российскими сельскохозяйственными предприятиями в учёте биологических активов по их справедливой стоимости. Внедрение справедливой стоимости в бухгалтерском учете сопровождается возникновением ряда методико-практических проблем. Сейчас отсутствуют законодательно утвержденные подходы к установлению и документальной фиксации рыночных цен на сельскохозяйственную продукцию и биологические активы для определения справедливой стоимости. Но даже закрепление на законодательном уровне каких-либо методик не решит всех проблем. </w:t>
      </w:r>
      <w:proofErr w:type="gramStart"/>
      <w:r w:rsidRPr="00D57A5C">
        <w:rPr>
          <w:rFonts w:ascii="Times New Roman" w:hAnsi="Times New Roman" w:cs="Times New Roman"/>
          <w:sz w:val="24"/>
        </w:rPr>
        <w:t xml:space="preserve">Важными проблемами, которые затрудняют практическое внедрение оценки биологических активов по справедливой стоимости, является отсутствие практики осуществления повседневной оценки активов по справедливой стоимости не только в сельском хозяйстве, но и в учете других видов экономической деятельности, несовершенство внешнего информационного обеспечения учетно-аналитических служб, сложность методических подходов к определению справедливой стоимости биологических активов, их практическая </w:t>
      </w:r>
      <w:proofErr w:type="spellStart"/>
      <w:r w:rsidRPr="00D57A5C">
        <w:rPr>
          <w:rFonts w:ascii="Times New Roman" w:hAnsi="Times New Roman" w:cs="Times New Roman"/>
          <w:sz w:val="24"/>
        </w:rPr>
        <w:t>неадаптированность</w:t>
      </w:r>
      <w:proofErr w:type="spellEnd"/>
      <w:r w:rsidRPr="00D57A5C">
        <w:rPr>
          <w:rFonts w:ascii="Times New Roman" w:hAnsi="Times New Roman" w:cs="Times New Roman"/>
          <w:sz w:val="24"/>
        </w:rPr>
        <w:t>.</w:t>
      </w:r>
      <w:proofErr w:type="gramEnd"/>
      <w:r w:rsidRPr="00D57A5C">
        <w:rPr>
          <w:rFonts w:ascii="Times New Roman" w:hAnsi="Times New Roman" w:cs="Times New Roman"/>
          <w:sz w:val="24"/>
        </w:rPr>
        <w:t xml:space="preserve"> Предлагаемая автором методика призвана решить этот вопрос. Она призвана решить проблему отсутствия единых научно обоснованных подходов к определению справедливой стоимости биологических активов, облегчит практическое внедрение МСФО 41 и работу учетно-аналитических служб сельскохозяйственных организаций РФ.</w:t>
      </w:r>
    </w:p>
    <w:p w:rsidR="00D57A5C" w:rsidRPr="000E54BF" w:rsidRDefault="00D57A5C" w:rsidP="00D57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54BF" w:rsidRPr="000E54BF" w:rsidRDefault="000E54BF" w:rsidP="000E54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BF">
        <w:rPr>
          <w:rFonts w:ascii="Times New Roman" w:hAnsi="Times New Roman" w:cs="Times New Roman"/>
          <w:b/>
          <w:sz w:val="28"/>
          <w:szCs w:val="28"/>
        </w:rPr>
        <w:t>Гусева, О. А.</w:t>
      </w:r>
      <w:r w:rsidRPr="000E54BF">
        <w:rPr>
          <w:rFonts w:ascii="Times New Roman" w:hAnsi="Times New Roman" w:cs="Times New Roman"/>
          <w:sz w:val="28"/>
          <w:szCs w:val="28"/>
        </w:rPr>
        <w:t xml:space="preserve"> Проблемы формирования резерва по сомнительным долгам в бухгалтерском учёте пре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дприятий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 аграрного сектора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sz w:val="28"/>
          <w:szCs w:val="28"/>
        </w:rPr>
        <w:t>А. Гусева,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sz w:val="28"/>
          <w:szCs w:val="28"/>
        </w:rPr>
        <w:t xml:space="preserve">А. Чекрыгина // В сб.: Наука и молодёжь: новые идеи и решения материалы X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0E54B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E5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>. молодых исследователей. – 2016. – С. 214-217.</w:t>
      </w:r>
    </w:p>
    <w:p w:rsidR="000E54BF" w:rsidRDefault="000E54BF" w:rsidP="000E5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54BF">
        <w:rPr>
          <w:rFonts w:ascii="Times New Roman" w:hAnsi="Times New Roman" w:cs="Times New Roman"/>
          <w:sz w:val="24"/>
        </w:rPr>
        <w:t xml:space="preserve">В настоящей работе рассмотрены основные проблемы формирования резерва по сомнительным долгам в бухгалтерском учёте отечественных сельскохозяйственных организаций и предложена методика создания резерва, основанная на правилах налогового законодательства и на анализе состава дебиторской задолженности. </w:t>
      </w:r>
    </w:p>
    <w:p w:rsidR="000E54BF" w:rsidRPr="000E54BF" w:rsidRDefault="000E54BF" w:rsidP="000E5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7A5C" w:rsidRPr="000E54BF" w:rsidRDefault="00D57A5C" w:rsidP="00D57A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4BF">
        <w:rPr>
          <w:rFonts w:ascii="Times New Roman" w:hAnsi="Times New Roman" w:cs="Times New Roman"/>
          <w:b/>
          <w:sz w:val="28"/>
          <w:szCs w:val="28"/>
        </w:rPr>
        <w:t>Даузова</w:t>
      </w:r>
      <w:proofErr w:type="spellEnd"/>
      <w:r w:rsidRPr="000E54BF">
        <w:rPr>
          <w:rFonts w:ascii="Times New Roman" w:hAnsi="Times New Roman" w:cs="Times New Roman"/>
          <w:b/>
          <w:sz w:val="28"/>
          <w:szCs w:val="28"/>
        </w:rPr>
        <w:t>,</w:t>
      </w:r>
      <w:r w:rsidRPr="000E54BF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E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b/>
          <w:sz w:val="28"/>
          <w:szCs w:val="28"/>
        </w:rPr>
        <w:t>М.</w:t>
      </w:r>
      <w:r w:rsidRPr="000E54BF">
        <w:rPr>
          <w:rFonts w:ascii="Times New Roman" w:hAnsi="Times New Roman" w:cs="Times New Roman"/>
          <w:sz w:val="28"/>
          <w:szCs w:val="28"/>
        </w:rPr>
        <w:t xml:space="preserve"> З</w:t>
      </w:r>
      <w:r w:rsidRPr="000E54BF">
        <w:rPr>
          <w:rFonts w:ascii="Times New Roman" w:hAnsi="Times New Roman" w:cs="Times New Roman"/>
          <w:sz w:val="28"/>
          <w:szCs w:val="28"/>
        </w:rPr>
        <w:t xml:space="preserve">арубежный опыт и международные стандарты бухгалтерского учета земель, прав пользования и аренды </w:t>
      </w:r>
      <w:r w:rsidRPr="000E54BF">
        <w:rPr>
          <w:rFonts w:ascii="Times New Roman" w:hAnsi="Times New Roman" w:cs="Times New Roman"/>
          <w:sz w:val="28"/>
          <w:szCs w:val="28"/>
        </w:rPr>
        <w:t>/ А.</w:t>
      </w:r>
      <w:r w:rsidRPr="000E54BF">
        <w:rPr>
          <w:rFonts w:ascii="Times New Roman" w:hAnsi="Times New Roman" w:cs="Times New Roman"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Даузова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 // Вестник университета Туран. – 2016. – №</w:t>
      </w:r>
      <w:r w:rsidRPr="000E54BF">
        <w:rPr>
          <w:rFonts w:ascii="Times New Roman" w:hAnsi="Times New Roman" w:cs="Times New Roman"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sz w:val="28"/>
          <w:szCs w:val="28"/>
        </w:rPr>
        <w:t>3</w:t>
      </w:r>
      <w:r w:rsidRPr="000E54BF">
        <w:rPr>
          <w:rFonts w:ascii="Times New Roman" w:hAnsi="Times New Roman" w:cs="Times New Roman"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sz w:val="28"/>
          <w:szCs w:val="28"/>
        </w:rPr>
        <w:t xml:space="preserve">(71). – С. 214-218. </w:t>
      </w:r>
    </w:p>
    <w:p w:rsidR="00AF5B45" w:rsidRPr="00D57A5C" w:rsidRDefault="00AF5B45" w:rsidP="00AF5B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7A5C">
        <w:rPr>
          <w:rFonts w:ascii="Times New Roman" w:hAnsi="Times New Roman" w:cs="Times New Roman"/>
          <w:sz w:val="24"/>
        </w:rPr>
        <w:t xml:space="preserve">Земля становится объектом купли, продажи, аренды, то есть приобретает через категорию собственности присущие товару качества: стоимость, цену как выражение стоимости через спрос и предложение, смену собственника. Все это дает возможность при сохранении потребительных качеств земли находить на рынке товаров таких покупателей, которые могли бы использовать ее эффективно. Земельные участки и все, что с ними связано, отнесены к понятию недвижимости. Сельскохозяйственные организации получили право совершать сделки купли-продажи, залога, аренды, обмена, передачи земельного участка или его части в качестве взноса в уставный капитал акционерных обществ, товариществ и кооперативов. Однако для совершения этих сделок бухгалтерский учет содержит недостаточную информацию. Она не дает возможности иметь истинное представление о ценности земли, ее потенциальных возможностях для получения </w:t>
      </w:r>
      <w:r w:rsidRPr="00D57A5C">
        <w:rPr>
          <w:rFonts w:ascii="Times New Roman" w:hAnsi="Times New Roman" w:cs="Times New Roman"/>
          <w:sz w:val="24"/>
        </w:rPr>
        <w:lastRenderedPageBreak/>
        <w:t xml:space="preserve">предпринимательского дохода. Длительная практика только количественного учета земель фактически подорвала отношение к ней как к средству производства, способному на рынке выступать в качестве товара. В этой связи бухгалтерский учет должен максимизировать и систематизировать информацию для характеристики товарных свойств земли. </w:t>
      </w:r>
    </w:p>
    <w:p w:rsidR="00D57A5C" w:rsidRPr="000E54BF" w:rsidRDefault="00D57A5C" w:rsidP="00172773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F5B45" w:rsidRPr="000E54BF" w:rsidRDefault="000261A3" w:rsidP="000E54BF">
      <w:pPr>
        <w:pStyle w:val="a3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BF">
        <w:rPr>
          <w:rFonts w:ascii="Times New Roman" w:hAnsi="Times New Roman" w:cs="Times New Roman"/>
          <w:b/>
          <w:sz w:val="28"/>
          <w:szCs w:val="28"/>
        </w:rPr>
        <w:t>Королев, М. И.</w:t>
      </w:r>
      <w:r w:rsidRPr="000E54BF">
        <w:rPr>
          <w:rFonts w:ascii="Times New Roman" w:hAnsi="Times New Roman" w:cs="Times New Roman"/>
          <w:sz w:val="28"/>
          <w:szCs w:val="28"/>
        </w:rPr>
        <w:t xml:space="preserve"> Интеграция учетных систем фирмы «1с» с информационной системой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 «</w:t>
      </w:r>
      <w:r w:rsidR="00D57A5C" w:rsidRPr="000E54BF">
        <w:rPr>
          <w:rFonts w:ascii="Times New Roman" w:hAnsi="Times New Roman" w:cs="Times New Roman"/>
          <w:sz w:val="28"/>
          <w:szCs w:val="28"/>
        </w:rPr>
        <w:t>М</w:t>
      </w:r>
      <w:r w:rsidRPr="000E54BF">
        <w:rPr>
          <w:rFonts w:ascii="Times New Roman" w:hAnsi="Times New Roman" w:cs="Times New Roman"/>
          <w:sz w:val="28"/>
          <w:szCs w:val="28"/>
        </w:rPr>
        <w:t>еркурий» / М. И. Королев // Эффективное животноводство. – 2016. – № 8. – С. 20-22.</w:t>
      </w:r>
      <w:r w:rsidR="00AF5B45" w:rsidRPr="000E54BF">
        <w:rPr>
          <w:rFonts w:ascii="Times New Roman" w:hAnsi="Times New Roman" w:cs="Times New Roman"/>
          <w:sz w:val="24"/>
        </w:rPr>
        <w:t xml:space="preserve"> </w:t>
      </w:r>
    </w:p>
    <w:p w:rsidR="00AF5B45" w:rsidRPr="00AF5B45" w:rsidRDefault="00AF5B45" w:rsidP="00AF5B45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B45">
        <w:rPr>
          <w:rFonts w:ascii="Times New Roman" w:hAnsi="Times New Roman" w:cs="Times New Roman"/>
          <w:sz w:val="24"/>
        </w:rPr>
        <w:t xml:space="preserve">Ключевым трендом в экономике страны становится развитие агропромышленного комплекса. Устойчивый рост сельского хозяйства позволяет осуществить </w:t>
      </w:r>
      <w:proofErr w:type="spellStart"/>
      <w:r w:rsidRPr="00AF5B45">
        <w:rPr>
          <w:rFonts w:ascii="Times New Roman" w:hAnsi="Times New Roman" w:cs="Times New Roman"/>
          <w:sz w:val="24"/>
        </w:rPr>
        <w:t>импорто</w:t>
      </w:r>
      <w:r w:rsidRPr="00AF5B45">
        <w:rPr>
          <w:rFonts w:ascii="Times New Roman" w:hAnsi="Times New Roman" w:cs="Times New Roman"/>
          <w:sz w:val="24"/>
        </w:rPr>
        <w:t>замещение</w:t>
      </w:r>
      <w:proofErr w:type="spellEnd"/>
      <w:r w:rsidRPr="00AF5B45">
        <w:rPr>
          <w:rFonts w:ascii="Times New Roman" w:hAnsi="Times New Roman" w:cs="Times New Roman"/>
          <w:sz w:val="24"/>
        </w:rPr>
        <w:t xml:space="preserve"> и обеспечить </w:t>
      </w:r>
      <w:proofErr w:type="spellStart"/>
      <w:r w:rsidRPr="00AF5B45">
        <w:rPr>
          <w:rFonts w:ascii="Times New Roman" w:hAnsi="Times New Roman" w:cs="Times New Roman"/>
          <w:sz w:val="24"/>
        </w:rPr>
        <w:t>продовол</w:t>
      </w:r>
      <w:r w:rsidRPr="00AF5B45">
        <w:rPr>
          <w:rFonts w:ascii="Times New Roman" w:hAnsi="Times New Roman" w:cs="Times New Roman"/>
          <w:sz w:val="24"/>
        </w:rPr>
        <w:t>-ственную</w:t>
      </w:r>
      <w:proofErr w:type="spellEnd"/>
      <w:r w:rsidRPr="00AF5B45">
        <w:rPr>
          <w:rFonts w:ascii="Times New Roman" w:hAnsi="Times New Roman" w:cs="Times New Roman"/>
          <w:sz w:val="24"/>
        </w:rPr>
        <w:t xml:space="preserve"> безопасность. Однако, действительно, замещение может произойти только при условии, что качество российских продуктов будет, как минимум, не хуже качества зарубежных аналогов. Поэтому, кроме количества требуется и качество сельскохозяйственной продукции. Ведь доверие потребителей к продукции российских производителей напрямую зависит от его качества. Для этого необходимо максимально оградить рынок от фальсификата и контрафактных товаров.</w:t>
      </w:r>
    </w:p>
    <w:p w:rsidR="000261A3" w:rsidRPr="00AF5B45" w:rsidRDefault="00AF5B45" w:rsidP="00AF5B45">
      <w:pPr>
        <w:pStyle w:val="a3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71A19" wp14:editId="3480EE86">
            <wp:extent cx="10160" cy="10160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73" w:rsidRPr="00172773" w:rsidRDefault="00172773" w:rsidP="001727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2773">
        <w:rPr>
          <w:rFonts w:ascii="Times New Roman" w:hAnsi="Times New Roman" w:cs="Times New Roman"/>
          <w:b/>
          <w:sz w:val="28"/>
        </w:rPr>
        <w:t>Макаренко, Е. Н.</w:t>
      </w:r>
      <w:r w:rsidRPr="00172773">
        <w:rPr>
          <w:rFonts w:ascii="Times New Roman" w:hAnsi="Times New Roman" w:cs="Times New Roman"/>
          <w:sz w:val="28"/>
        </w:rPr>
        <w:t xml:space="preserve"> Особенности реализации приемов бухгалтерского (управленческого) учета в условиях сельскохозяйственной деятельности / Е. Н. Макаренко // Учет и статистика. – 2016. – № 1 (41). – С. 10-18.</w:t>
      </w:r>
    </w:p>
    <w:p w:rsidR="00172773" w:rsidRPr="00172773" w:rsidRDefault="00172773" w:rsidP="0017277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2773">
        <w:rPr>
          <w:rFonts w:ascii="Times New Roman" w:hAnsi="Times New Roman" w:cs="Times New Roman"/>
          <w:sz w:val="24"/>
        </w:rPr>
        <w:t>В статье предлагается расширить возможности регламентного бухгалтерского учета в отношении сельскохозяйственного производства с целью усиления контроля отраслевых издержек. Предложения опираются в большей степени на приемы управленческого учета, способствующие наиболее полной детализации сельскохозяйственных затрат по технологическим процессам и местам возникновения расходов. Для обоснования предложений к исследованию привлечены нормы действующего международного стандарта в области сельского хозяйства и сложившаяся практика российского учета в этой отрасли. В статье процесс формирования себестоимости сельскохозяйственной продукции опирается на учетно-управленческую модель, состоящую из нескольких аналитических уровней. Дана учетная характеристика каждого учетного уровня и раскрыта его роль в процессе контроля сельскохозяйственных издержек. Обосновано, что исключение хотя бы одного из них ущемляет информативность учетно-аналитического обеспечения сельскохозяйственной деятельности. Обоснована необходимость разработки в российской учетной практике нового стандарта в отношении объектов производства сельскохозяйственной продукции, предложена структура учетного стандарта и дана краткая характеристика. Статья может быть использована для формирования учетной политики сельскохозяйственного предприятия и организации практического учета в отношении издержек сельскохозяйственного производства.</w:t>
      </w:r>
    </w:p>
    <w:p w:rsidR="006A619C" w:rsidRPr="007925D5" w:rsidRDefault="006A619C" w:rsidP="00FC4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09F" w:rsidRPr="000C3B92" w:rsidRDefault="001B709F" w:rsidP="001B70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3B92">
        <w:rPr>
          <w:rFonts w:ascii="Times New Roman" w:hAnsi="Times New Roman" w:cs="Times New Roman"/>
          <w:b/>
          <w:sz w:val="28"/>
        </w:rPr>
        <w:t>Михайловская</w:t>
      </w:r>
      <w:r>
        <w:rPr>
          <w:rFonts w:ascii="Times New Roman" w:hAnsi="Times New Roman" w:cs="Times New Roman"/>
          <w:b/>
          <w:sz w:val="28"/>
        </w:rPr>
        <w:t>,</w:t>
      </w:r>
      <w:r w:rsidRPr="000C3B92">
        <w:rPr>
          <w:rFonts w:ascii="Times New Roman" w:hAnsi="Times New Roman" w:cs="Times New Roman"/>
          <w:b/>
          <w:sz w:val="28"/>
        </w:rPr>
        <w:t xml:space="preserve"> А. Л.</w:t>
      </w:r>
      <w:r w:rsidRPr="000C3B92">
        <w:rPr>
          <w:rFonts w:ascii="Times New Roman" w:hAnsi="Times New Roman" w:cs="Times New Roman"/>
          <w:sz w:val="28"/>
        </w:rPr>
        <w:t xml:space="preserve"> Формализация подготовительной работы в процессе подготовки годовой бухгалтерской отчетности сельскохозяйственных организаций / А.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Л. Михайловская // </w:t>
      </w:r>
      <w:proofErr w:type="spellStart"/>
      <w:r w:rsidRPr="000C3B92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0C3B92">
        <w:rPr>
          <w:rFonts w:ascii="Times New Roman" w:hAnsi="Times New Roman" w:cs="Times New Roman"/>
          <w:sz w:val="28"/>
        </w:rPr>
        <w:t xml:space="preserve"> вестник. –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2016. – № 4. – С. 160-169.</w:t>
      </w:r>
    </w:p>
    <w:p w:rsidR="001B709F" w:rsidRDefault="001B709F" w:rsidP="001B70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4E48">
        <w:rPr>
          <w:rFonts w:ascii="Times New Roman" w:hAnsi="Times New Roman" w:cs="Times New Roman"/>
          <w:sz w:val="24"/>
        </w:rPr>
        <w:t xml:space="preserve">Рассмотрены этапы проведения подготовительной работы перед составлением годовой бухгалтерской финансовой отчетности сельскохозяйственных организаций. Проанализирована нормативная документация по составлению бухгалтерской отчетности сельскохозяйственных организаций. Изучены мнения разных авторов об этапах </w:t>
      </w:r>
      <w:r w:rsidRPr="00044E48">
        <w:rPr>
          <w:rFonts w:ascii="Times New Roman" w:hAnsi="Times New Roman" w:cs="Times New Roman"/>
          <w:sz w:val="24"/>
        </w:rPr>
        <w:lastRenderedPageBreak/>
        <w:t xml:space="preserve">подготовительной работы перед составлением годовой бухгалтерской финансовой отчетности. Предложена последовательность процедур подготовительной работы в процессе составления бухгалтерской отчетности сельскохозяйственными организациями с обоснованием их необходимости. </w:t>
      </w:r>
    </w:p>
    <w:p w:rsidR="006A619C" w:rsidRPr="007925D5" w:rsidRDefault="006A619C" w:rsidP="00FC4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71F" w:rsidRPr="00D9171F" w:rsidRDefault="00D9171F" w:rsidP="00D917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171F">
        <w:rPr>
          <w:rFonts w:ascii="Times New Roman" w:hAnsi="Times New Roman" w:cs="Times New Roman"/>
          <w:b/>
          <w:sz w:val="28"/>
        </w:rPr>
        <w:t>Полонская</w:t>
      </w:r>
      <w:r>
        <w:rPr>
          <w:rFonts w:ascii="Times New Roman" w:hAnsi="Times New Roman" w:cs="Times New Roman"/>
          <w:b/>
          <w:sz w:val="28"/>
        </w:rPr>
        <w:t>,</w:t>
      </w:r>
      <w:r w:rsidRPr="00D9171F">
        <w:rPr>
          <w:rFonts w:ascii="Times New Roman" w:hAnsi="Times New Roman" w:cs="Times New Roman"/>
          <w:b/>
          <w:sz w:val="28"/>
        </w:rPr>
        <w:t xml:space="preserve"> О. П.</w:t>
      </w:r>
      <w:r>
        <w:rPr>
          <w:rFonts w:ascii="Times New Roman" w:hAnsi="Times New Roman" w:cs="Times New Roman"/>
          <w:sz w:val="28"/>
        </w:rPr>
        <w:t xml:space="preserve"> </w:t>
      </w:r>
      <w:r w:rsidRPr="00D9171F">
        <w:rPr>
          <w:rFonts w:ascii="Times New Roman" w:hAnsi="Times New Roman" w:cs="Times New Roman"/>
          <w:sz w:val="28"/>
        </w:rPr>
        <w:t>Совершенствование налогового учета в сельскохозяйственных организациях / О.</w:t>
      </w:r>
      <w:r>
        <w:rPr>
          <w:rFonts w:ascii="Times New Roman" w:hAnsi="Times New Roman" w:cs="Times New Roman"/>
          <w:sz w:val="28"/>
        </w:rPr>
        <w:t xml:space="preserve"> </w:t>
      </w:r>
      <w:r w:rsidRPr="00D9171F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D9171F">
        <w:rPr>
          <w:rFonts w:ascii="Times New Roman" w:hAnsi="Times New Roman" w:cs="Times New Roman"/>
          <w:sz w:val="28"/>
        </w:rPr>
        <w:t>Полонская, Т.</w:t>
      </w:r>
      <w:r>
        <w:rPr>
          <w:rFonts w:ascii="Times New Roman" w:hAnsi="Times New Roman" w:cs="Times New Roman"/>
          <w:sz w:val="28"/>
        </w:rPr>
        <w:t xml:space="preserve"> </w:t>
      </w:r>
      <w:r w:rsidRPr="00D9171F">
        <w:rPr>
          <w:rFonts w:ascii="Times New Roman" w:hAnsi="Times New Roman" w:cs="Times New Roman"/>
          <w:sz w:val="28"/>
        </w:rPr>
        <w:t>М. Зеленская, Д.</w:t>
      </w:r>
      <w:r>
        <w:rPr>
          <w:rFonts w:ascii="Times New Roman" w:hAnsi="Times New Roman" w:cs="Times New Roman"/>
          <w:sz w:val="28"/>
        </w:rPr>
        <w:t xml:space="preserve"> </w:t>
      </w:r>
      <w:r w:rsidRPr="00D9171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9171F">
        <w:rPr>
          <w:rFonts w:ascii="Times New Roman" w:hAnsi="Times New Roman" w:cs="Times New Roman"/>
          <w:sz w:val="28"/>
        </w:rPr>
        <w:t>Ванжула</w:t>
      </w:r>
      <w:proofErr w:type="spellEnd"/>
      <w:r w:rsidRPr="00D9171F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D9171F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D9171F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аграрного ун-та. – 2016. – № 123. – С. 856-866.</w:t>
      </w:r>
    </w:p>
    <w:p w:rsidR="00D9171F" w:rsidRPr="00BF61A4" w:rsidRDefault="00D9171F" w:rsidP="00FC4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79E" w:rsidRDefault="00FC479E" w:rsidP="00FC4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7BC2">
        <w:rPr>
          <w:rFonts w:ascii="Times New Roman" w:hAnsi="Times New Roman" w:cs="Times New Roman"/>
          <w:b/>
          <w:sz w:val="28"/>
          <w:szCs w:val="24"/>
        </w:rPr>
        <w:t>Постникова, Л. В.</w:t>
      </w:r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 w:rsidRPr="00247BC2">
        <w:rPr>
          <w:rFonts w:ascii="Times New Roman" w:hAnsi="Times New Roman" w:cs="Times New Roman"/>
          <w:sz w:val="28"/>
          <w:szCs w:val="24"/>
        </w:rPr>
        <w:t>Бухгалтерский учет органических и минеральных удобрений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247BC2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Постникова,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Уразбахтина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Постникова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247BC2">
        <w:rPr>
          <w:rFonts w:ascii="Times New Roman" w:hAnsi="Times New Roman" w:cs="Times New Roman"/>
          <w:sz w:val="28"/>
          <w:szCs w:val="24"/>
        </w:rPr>
        <w:t>Бухучет в сельском хозяйстве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247BC2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47BC2">
        <w:rPr>
          <w:rFonts w:ascii="Times New Roman" w:hAnsi="Times New Roman" w:cs="Times New Roman"/>
          <w:sz w:val="28"/>
          <w:szCs w:val="24"/>
        </w:rPr>
        <w:t>10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7-16.</w:t>
      </w:r>
    </w:p>
    <w:p w:rsidR="008B17F9" w:rsidRPr="000261A3" w:rsidRDefault="008B17F9" w:rsidP="00FC4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BF" w:rsidRPr="000E54BF" w:rsidRDefault="000E54BF" w:rsidP="000E54B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54BF">
        <w:rPr>
          <w:rFonts w:ascii="Times New Roman" w:hAnsi="Times New Roman" w:cs="Times New Roman"/>
          <w:b/>
          <w:sz w:val="28"/>
        </w:rPr>
        <w:t>Прынцев</w:t>
      </w:r>
      <w:proofErr w:type="spellEnd"/>
      <w:r w:rsidRPr="000E54BF">
        <w:rPr>
          <w:rFonts w:ascii="Times New Roman" w:hAnsi="Times New Roman" w:cs="Times New Roman"/>
          <w:b/>
          <w:sz w:val="28"/>
        </w:rPr>
        <w:t>, М. Н.</w:t>
      </w:r>
      <w:r w:rsidRPr="000E54BF">
        <w:rPr>
          <w:rFonts w:ascii="Times New Roman" w:hAnsi="Times New Roman" w:cs="Times New Roman"/>
          <w:sz w:val="28"/>
        </w:rPr>
        <w:t xml:space="preserve"> Система бухгалтерского  контроля государственной помощи в сельском хозяйстве: теория и практика: Монография. / М. Н. </w:t>
      </w:r>
      <w:proofErr w:type="spellStart"/>
      <w:r w:rsidRPr="000E54BF">
        <w:rPr>
          <w:rFonts w:ascii="Times New Roman" w:hAnsi="Times New Roman" w:cs="Times New Roman"/>
          <w:sz w:val="28"/>
        </w:rPr>
        <w:t>Прынцев</w:t>
      </w:r>
      <w:proofErr w:type="spellEnd"/>
      <w:r w:rsidRPr="000E54BF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0E54BF">
        <w:rPr>
          <w:rFonts w:ascii="Times New Roman" w:hAnsi="Times New Roman" w:cs="Times New Roman"/>
          <w:sz w:val="28"/>
        </w:rPr>
        <w:t>Козменкова</w:t>
      </w:r>
      <w:proofErr w:type="spellEnd"/>
      <w:r w:rsidRPr="000E54BF">
        <w:rPr>
          <w:rFonts w:ascii="Times New Roman" w:hAnsi="Times New Roman" w:cs="Times New Roman"/>
          <w:sz w:val="28"/>
        </w:rPr>
        <w:t xml:space="preserve">. </w:t>
      </w:r>
      <w:r w:rsidRPr="00D3443C">
        <w:rPr>
          <w:rFonts w:ascii="Times New Roman" w:hAnsi="Times New Roman" w:cs="Times New Roman"/>
          <w:sz w:val="28"/>
        </w:rPr>
        <w:t>–</w:t>
      </w:r>
      <w:r w:rsidRPr="000E54BF">
        <w:rPr>
          <w:rFonts w:ascii="Times New Roman" w:hAnsi="Times New Roman" w:cs="Times New Roman"/>
          <w:sz w:val="28"/>
        </w:rPr>
        <w:t xml:space="preserve"> Н. Новгород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0E54BF">
        <w:rPr>
          <w:rFonts w:ascii="Times New Roman" w:hAnsi="Times New Roman" w:cs="Times New Roman"/>
          <w:sz w:val="28"/>
        </w:rPr>
        <w:t>:</w:t>
      </w:r>
      <w:proofErr w:type="gramEnd"/>
      <w:r w:rsidRPr="000E54BF">
        <w:rPr>
          <w:rFonts w:ascii="Times New Roman" w:hAnsi="Times New Roman" w:cs="Times New Roman"/>
          <w:sz w:val="28"/>
        </w:rPr>
        <w:t xml:space="preserve"> ФГБОУ </w:t>
      </w:r>
      <w:proofErr w:type="gramStart"/>
      <w:r w:rsidRPr="000E54BF">
        <w:rPr>
          <w:rFonts w:ascii="Times New Roman" w:hAnsi="Times New Roman" w:cs="Times New Roman"/>
          <w:sz w:val="28"/>
        </w:rPr>
        <w:t>ВО</w:t>
      </w:r>
      <w:proofErr w:type="gramEnd"/>
      <w:r w:rsidRPr="000E54BF">
        <w:rPr>
          <w:rFonts w:ascii="Times New Roman" w:hAnsi="Times New Roman" w:cs="Times New Roman"/>
          <w:sz w:val="28"/>
        </w:rPr>
        <w:t xml:space="preserve"> Нижегородская ГСХА, 2016. </w:t>
      </w:r>
      <w:r w:rsidRPr="00D3443C">
        <w:rPr>
          <w:rFonts w:ascii="Times New Roman" w:hAnsi="Times New Roman" w:cs="Times New Roman"/>
          <w:sz w:val="28"/>
        </w:rPr>
        <w:t>–</w:t>
      </w:r>
      <w:r w:rsidRPr="000E54BF">
        <w:rPr>
          <w:rFonts w:ascii="Times New Roman" w:hAnsi="Times New Roman" w:cs="Times New Roman"/>
          <w:sz w:val="28"/>
        </w:rPr>
        <w:t xml:space="preserve"> 248 с.</w:t>
      </w:r>
    </w:p>
    <w:p w:rsidR="000E54BF" w:rsidRDefault="000E54BF" w:rsidP="000E5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54BF">
        <w:rPr>
          <w:rFonts w:ascii="Times New Roman" w:hAnsi="Times New Roman" w:cs="Times New Roman"/>
          <w:sz w:val="24"/>
        </w:rPr>
        <w:t>В монографии публикуется авторская методика и организация бухгалтерского контроля государственной помощи в сельском хозяйстве. Представлен анализ видов контроля государственной помощи, на основании трудов отечественных и зарубежных учёных, законодательных и нормативных документов, международных стандартов финансовой отчётности и международных стандартов аудита. Исследуется опыт ведения бухгалтерского учёта государственной помощи и её контроля (государственного, независимого аудиторского и внутрихозяйственного). В монографии представлены теоретические разработки и рекомендации по совершенствованию контроля государственной помощи на примере сельскохозяйственных предприятий Нижегородской области.</w:t>
      </w:r>
    </w:p>
    <w:p w:rsidR="000E54BF" w:rsidRPr="000E54BF" w:rsidRDefault="000E54BF" w:rsidP="000E5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7F9" w:rsidRDefault="008B17F9" w:rsidP="008B17F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0136">
        <w:rPr>
          <w:rFonts w:ascii="Times New Roman" w:hAnsi="Times New Roman" w:cs="Times New Roman"/>
          <w:b/>
          <w:sz w:val="28"/>
        </w:rPr>
        <w:t>Чернявская, С. А.</w:t>
      </w:r>
      <w:r>
        <w:rPr>
          <w:rFonts w:ascii="Times New Roman" w:hAnsi="Times New Roman" w:cs="Times New Roman"/>
          <w:sz w:val="28"/>
        </w:rPr>
        <w:t xml:space="preserve"> </w:t>
      </w:r>
      <w:r w:rsidRPr="00270136">
        <w:rPr>
          <w:rFonts w:ascii="Times New Roman" w:hAnsi="Times New Roman" w:cs="Times New Roman"/>
          <w:sz w:val="28"/>
        </w:rPr>
        <w:t xml:space="preserve">Отдельные вопросы организации бухгалтерского учета затрат в отрасли «животноводство» на примере </w:t>
      </w:r>
      <w:proofErr w:type="spellStart"/>
      <w:r w:rsidRPr="00270136">
        <w:rPr>
          <w:rFonts w:ascii="Times New Roman" w:hAnsi="Times New Roman" w:cs="Times New Roman"/>
          <w:sz w:val="28"/>
        </w:rPr>
        <w:t>сельхозтоваропроизводителей</w:t>
      </w:r>
      <w:proofErr w:type="spellEnd"/>
      <w:r w:rsidRPr="00270136">
        <w:rPr>
          <w:rFonts w:ascii="Times New Roman" w:hAnsi="Times New Roman" w:cs="Times New Roman"/>
          <w:sz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Pr="00D3443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Чернявская,</w:t>
      </w:r>
      <w:r w:rsidRPr="00270136"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3443C">
        <w:rPr>
          <w:rFonts w:ascii="Times New Roman" w:hAnsi="Times New Roman" w:cs="Times New Roman"/>
          <w:sz w:val="28"/>
        </w:rPr>
        <w:t>Талалян</w:t>
      </w:r>
      <w:proofErr w:type="spellEnd"/>
      <w:r w:rsidRPr="00D3443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А. Иванова // Политематический сетевой электронный науч. журн. Кубанского гос. аграрного ун-та. – 2016. – № 124. – С. 820-839.</w:t>
      </w:r>
    </w:p>
    <w:p w:rsidR="000261A3" w:rsidRDefault="000261A3" w:rsidP="008B17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33EB" w:rsidRPr="000E54BF" w:rsidRDefault="00BE33EB" w:rsidP="00BE33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4BF">
        <w:rPr>
          <w:rFonts w:ascii="Times New Roman" w:hAnsi="Times New Roman" w:cs="Times New Roman"/>
          <w:b/>
          <w:sz w:val="28"/>
          <w:szCs w:val="28"/>
        </w:rPr>
        <w:t>Яхина</w:t>
      </w:r>
      <w:proofErr w:type="spellEnd"/>
      <w:r w:rsidRPr="000E54BF">
        <w:rPr>
          <w:rFonts w:ascii="Times New Roman" w:hAnsi="Times New Roman" w:cs="Times New Roman"/>
          <w:b/>
          <w:sz w:val="28"/>
          <w:szCs w:val="28"/>
        </w:rPr>
        <w:t>,</w:t>
      </w:r>
      <w:r w:rsidRPr="000E54BF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0E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b/>
          <w:sz w:val="28"/>
          <w:szCs w:val="28"/>
        </w:rPr>
        <w:t>Т.</w:t>
      </w:r>
      <w:r w:rsidRPr="000E54BF">
        <w:rPr>
          <w:rFonts w:ascii="Times New Roman" w:hAnsi="Times New Roman" w:cs="Times New Roman"/>
          <w:sz w:val="28"/>
          <w:szCs w:val="28"/>
        </w:rPr>
        <w:t xml:space="preserve"> Ряд особенностей учета финансовых результатов сельскохозяйственных организаций / </w:t>
      </w:r>
      <w:r w:rsidRPr="000E54BF">
        <w:rPr>
          <w:rFonts w:ascii="Times New Roman" w:hAnsi="Times New Roman" w:cs="Times New Roman"/>
          <w:sz w:val="28"/>
          <w:szCs w:val="28"/>
        </w:rPr>
        <w:t>Л.</w:t>
      </w:r>
      <w:r w:rsidRPr="000E54BF">
        <w:rPr>
          <w:rFonts w:ascii="Times New Roman" w:hAnsi="Times New Roman" w:cs="Times New Roman"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sz w:val="28"/>
          <w:szCs w:val="28"/>
        </w:rPr>
        <w:t>Т.</w:t>
      </w:r>
      <w:r w:rsidRPr="000E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, </w:t>
      </w:r>
      <w:r w:rsidRPr="000E54BF">
        <w:rPr>
          <w:rFonts w:ascii="Times New Roman" w:hAnsi="Times New Roman" w:cs="Times New Roman"/>
          <w:sz w:val="28"/>
          <w:szCs w:val="28"/>
        </w:rPr>
        <w:t>В.</w:t>
      </w:r>
      <w:r w:rsidRPr="000E54BF">
        <w:rPr>
          <w:rFonts w:ascii="Times New Roman" w:hAnsi="Times New Roman" w:cs="Times New Roman"/>
          <w:sz w:val="28"/>
          <w:szCs w:val="28"/>
        </w:rPr>
        <w:t xml:space="preserve"> </w:t>
      </w:r>
      <w:r w:rsidRPr="000E54BF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Миннигалеева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 // В сб.: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-информационные решения в области интеграции сервиса, потребительской кооперации и агропромышленного комплекса: сб. науч. тр. второй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0E54B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E54BF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E54BF">
        <w:rPr>
          <w:rFonts w:ascii="Times New Roman" w:hAnsi="Times New Roman" w:cs="Times New Roman"/>
          <w:sz w:val="28"/>
          <w:szCs w:val="28"/>
        </w:rPr>
        <w:t xml:space="preserve">. </w:t>
      </w:r>
      <w:r w:rsidRPr="000E54BF">
        <w:rPr>
          <w:rFonts w:ascii="Times New Roman" w:hAnsi="Times New Roman" w:cs="Times New Roman"/>
          <w:sz w:val="28"/>
          <w:szCs w:val="28"/>
        </w:rPr>
        <w:t>–</w:t>
      </w:r>
      <w:r w:rsidRPr="000E54BF">
        <w:rPr>
          <w:rFonts w:ascii="Times New Roman" w:hAnsi="Times New Roman" w:cs="Times New Roman"/>
          <w:sz w:val="28"/>
          <w:szCs w:val="28"/>
        </w:rPr>
        <w:t xml:space="preserve"> 2016. </w:t>
      </w:r>
      <w:r w:rsidRPr="000E54BF">
        <w:rPr>
          <w:rFonts w:ascii="Times New Roman" w:hAnsi="Times New Roman" w:cs="Times New Roman"/>
          <w:sz w:val="28"/>
          <w:szCs w:val="28"/>
        </w:rPr>
        <w:t>–</w:t>
      </w:r>
      <w:r w:rsidRPr="000E54BF">
        <w:rPr>
          <w:rFonts w:ascii="Times New Roman" w:hAnsi="Times New Roman" w:cs="Times New Roman"/>
          <w:sz w:val="28"/>
          <w:szCs w:val="28"/>
        </w:rPr>
        <w:t xml:space="preserve"> С. 25-28.</w:t>
      </w:r>
    </w:p>
    <w:p w:rsidR="00BE33EB" w:rsidRPr="00BE33EB" w:rsidRDefault="00BE33EB" w:rsidP="000E54B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E33EB">
        <w:rPr>
          <w:rFonts w:ascii="Times New Roman" w:hAnsi="Times New Roman" w:cs="Times New Roman"/>
          <w:sz w:val="24"/>
        </w:rPr>
        <w:t xml:space="preserve">Сельское хозяйство - особая отрасль экономики. В таких условиях бухгалтерский учет не может решить все возникающие проблемы прибыльности данной отрасли, какие бы при этом способы учета он не применял (российские стандарты учета, международные стандарты, приемы налогового учета). В целом бухгалтерский учет и предназначен для того, чтобы правильно определять итоговые финансовые показатели сельскохозяйственных организаций, способствовать </w:t>
      </w:r>
      <w:proofErr w:type="gramStart"/>
      <w:r w:rsidRPr="00BE33EB">
        <w:rPr>
          <w:rFonts w:ascii="Times New Roman" w:hAnsi="Times New Roman" w:cs="Times New Roman"/>
          <w:sz w:val="24"/>
        </w:rPr>
        <w:t>рациональному</w:t>
      </w:r>
      <w:proofErr w:type="gramEnd"/>
      <w:r w:rsidRPr="00BE33EB">
        <w:rPr>
          <w:rFonts w:ascii="Times New Roman" w:hAnsi="Times New Roman" w:cs="Times New Roman"/>
          <w:sz w:val="24"/>
        </w:rPr>
        <w:t xml:space="preserve">, экономному использования средств, для улучшения финансовых результатов </w:t>
      </w:r>
      <w:proofErr w:type="spellStart"/>
      <w:r w:rsidRPr="00BE33EB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 w:rsidRPr="00BE33EB">
        <w:rPr>
          <w:rFonts w:ascii="Times New Roman" w:hAnsi="Times New Roman" w:cs="Times New Roman"/>
          <w:sz w:val="24"/>
        </w:rPr>
        <w:t xml:space="preserve"> с помощью усиления контрольной деятельности за </w:t>
      </w:r>
      <w:bookmarkStart w:id="0" w:name="_GoBack"/>
      <w:bookmarkEnd w:id="0"/>
      <w:r w:rsidRPr="00BE33EB">
        <w:rPr>
          <w:rFonts w:ascii="Times New Roman" w:hAnsi="Times New Roman" w:cs="Times New Roman"/>
          <w:sz w:val="24"/>
        </w:rPr>
        <w:lastRenderedPageBreak/>
        <w:t xml:space="preserve">хозяйственными процессами. На наш взгляд, для выявления и отражения финансовых результатов в сельском хозяйстве следует применять традиционный российский способ. Но и столь полезный опыт определения финансовых результатов, который применяется в Международных стандартах финансовой отчетности также необходимо учитывать. Финансовые результаты оказывают непосредственное влияние на положение сельскохозяйственных организаций. </w:t>
      </w:r>
    </w:p>
    <w:p w:rsidR="00BE33EB" w:rsidRPr="000261A3" w:rsidRDefault="00BE33EB" w:rsidP="008B17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D9E" w:rsidRDefault="000261A3" w:rsidP="000261A3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261A3">
        <w:rPr>
          <w:rFonts w:ascii="Times New Roman" w:eastAsia="Times New Roman" w:hAnsi="Times New Roman" w:cs="Times New Roman"/>
          <w:sz w:val="28"/>
          <w:szCs w:val="1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: Л.М. Бабанина</w:t>
      </w:r>
    </w:p>
    <w:p w:rsidR="00D57A5C" w:rsidRPr="000E54BF" w:rsidRDefault="00D57A5C" w:rsidP="000E5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7A5C" w:rsidRPr="000E54BF" w:rsidRDefault="00D57A5C" w:rsidP="000E54B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D57A5C" w:rsidRPr="000E54B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58" w:rsidRDefault="00236358" w:rsidP="000261A3">
      <w:pPr>
        <w:spacing w:after="0" w:line="240" w:lineRule="auto"/>
      </w:pPr>
      <w:r>
        <w:separator/>
      </w:r>
    </w:p>
  </w:endnote>
  <w:endnote w:type="continuationSeparator" w:id="0">
    <w:p w:rsidR="00236358" w:rsidRDefault="00236358" w:rsidP="0002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0887"/>
      <w:docPartObj>
        <w:docPartGallery w:val="Page Numbers (Bottom of Page)"/>
        <w:docPartUnique/>
      </w:docPartObj>
    </w:sdtPr>
    <w:sdtEndPr/>
    <w:sdtContent>
      <w:p w:rsidR="000261A3" w:rsidRDefault="000261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BF">
          <w:rPr>
            <w:noProof/>
          </w:rPr>
          <w:t>4</w:t>
        </w:r>
        <w:r>
          <w:fldChar w:fldCharType="end"/>
        </w:r>
      </w:p>
    </w:sdtContent>
  </w:sdt>
  <w:p w:rsidR="000261A3" w:rsidRDefault="000261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58" w:rsidRDefault="00236358" w:rsidP="000261A3">
      <w:pPr>
        <w:spacing w:after="0" w:line="240" w:lineRule="auto"/>
      </w:pPr>
      <w:r>
        <w:separator/>
      </w:r>
    </w:p>
  </w:footnote>
  <w:footnote w:type="continuationSeparator" w:id="0">
    <w:p w:rsidR="00236358" w:rsidRDefault="00236358" w:rsidP="0002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http://elibrary.ru/pic/1pix.gif" style="width:.8pt;height:.8pt;visibility:visible;mso-wrap-style:square" o:bullet="t">
        <v:imagedata r:id="rId1" o:title="1pix"/>
      </v:shape>
    </w:pict>
  </w:numPicBullet>
  <w:abstractNum w:abstractNumId="0">
    <w:nsid w:val="49AB6A38"/>
    <w:multiLevelType w:val="hybridMultilevel"/>
    <w:tmpl w:val="8E6E9D0E"/>
    <w:lvl w:ilvl="0" w:tplc="AF4CA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AC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47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08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7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27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E0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A3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66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B"/>
    <w:rsid w:val="000261A3"/>
    <w:rsid w:val="000E54BF"/>
    <w:rsid w:val="00172773"/>
    <w:rsid w:val="0017352B"/>
    <w:rsid w:val="001B709F"/>
    <w:rsid w:val="001C5604"/>
    <w:rsid w:val="00236358"/>
    <w:rsid w:val="002A5249"/>
    <w:rsid w:val="003546A0"/>
    <w:rsid w:val="0038342E"/>
    <w:rsid w:val="003B3DBD"/>
    <w:rsid w:val="0048580D"/>
    <w:rsid w:val="00497D9E"/>
    <w:rsid w:val="005313F0"/>
    <w:rsid w:val="005506AC"/>
    <w:rsid w:val="0063492A"/>
    <w:rsid w:val="006A619C"/>
    <w:rsid w:val="007509D8"/>
    <w:rsid w:val="007925D5"/>
    <w:rsid w:val="00794497"/>
    <w:rsid w:val="007B4DBF"/>
    <w:rsid w:val="008B17F9"/>
    <w:rsid w:val="008F33BB"/>
    <w:rsid w:val="00970A65"/>
    <w:rsid w:val="009E7D93"/>
    <w:rsid w:val="00A71CCD"/>
    <w:rsid w:val="00AD22F8"/>
    <w:rsid w:val="00AF3E12"/>
    <w:rsid w:val="00AF5B45"/>
    <w:rsid w:val="00B00446"/>
    <w:rsid w:val="00BA3582"/>
    <w:rsid w:val="00BD1C8D"/>
    <w:rsid w:val="00BE33EB"/>
    <w:rsid w:val="00BF61A4"/>
    <w:rsid w:val="00C107B6"/>
    <w:rsid w:val="00D1385A"/>
    <w:rsid w:val="00D57A5C"/>
    <w:rsid w:val="00D9171F"/>
    <w:rsid w:val="00DD376C"/>
    <w:rsid w:val="00E0168E"/>
    <w:rsid w:val="00EA31A3"/>
    <w:rsid w:val="00ED5A85"/>
    <w:rsid w:val="00FC479E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1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9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33BB"/>
  </w:style>
  <w:style w:type="paragraph" w:customStyle="1" w:styleId="mathjaxhoverarrow">
    <w:name w:val="mathjax_hover_arrow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8F33BB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title">
    <w:name w:val="mathjax_menutitle"/>
    <w:basedOn w:val="a"/>
    <w:rsid w:val="008F33BB"/>
    <w:pPr>
      <w:shd w:val="clear" w:color="auto" w:fill="CCCCCC"/>
      <w:spacing w:after="15" w:line="240" w:lineRule="auto"/>
      <w:ind w:left="-15" w:right="-15"/>
      <w:jc w:val="center"/>
    </w:pPr>
    <w:rPr>
      <w:rFonts w:ascii="Times New Roman" w:eastAsia="Times New Roman" w:hAnsi="Times New Roman" w:cs="Times New Roman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8F33BB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_close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8F33BB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3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3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F33BB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33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3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5D5"/>
  </w:style>
  <w:style w:type="table" w:styleId="aa">
    <w:name w:val="Table Grid"/>
    <w:basedOn w:val="a1"/>
    <w:uiPriority w:val="59"/>
    <w:rsid w:val="0079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1A3"/>
  </w:style>
  <w:style w:type="paragraph" w:styleId="ad">
    <w:name w:val="Normal (Web)"/>
    <w:basedOn w:val="a"/>
    <w:uiPriority w:val="99"/>
    <w:unhideWhenUsed/>
    <w:rsid w:val="00BE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1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9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33BB"/>
  </w:style>
  <w:style w:type="paragraph" w:customStyle="1" w:styleId="mathjaxhoverarrow">
    <w:name w:val="mathjax_hover_arrow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8F33BB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title">
    <w:name w:val="mathjax_menutitle"/>
    <w:basedOn w:val="a"/>
    <w:rsid w:val="008F33BB"/>
    <w:pPr>
      <w:shd w:val="clear" w:color="auto" w:fill="CCCCCC"/>
      <w:spacing w:after="15" w:line="240" w:lineRule="auto"/>
      <w:ind w:left="-15" w:right="-15"/>
      <w:jc w:val="center"/>
    </w:pPr>
    <w:rPr>
      <w:rFonts w:ascii="Times New Roman" w:eastAsia="Times New Roman" w:hAnsi="Times New Roman" w:cs="Times New Roman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8F33BB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_close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8F33BB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8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3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3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F33BB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33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3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5D5"/>
  </w:style>
  <w:style w:type="table" w:styleId="aa">
    <w:name w:val="Table Grid"/>
    <w:basedOn w:val="a1"/>
    <w:uiPriority w:val="59"/>
    <w:rsid w:val="0079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1A3"/>
  </w:style>
  <w:style w:type="paragraph" w:styleId="ad">
    <w:name w:val="Normal (Web)"/>
    <w:basedOn w:val="a"/>
    <w:uiPriority w:val="99"/>
    <w:unhideWhenUsed/>
    <w:rsid w:val="00BE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7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159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40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66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588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30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65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29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6803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Admin</cp:lastModifiedBy>
  <cp:revision>29</cp:revision>
  <dcterms:created xsi:type="dcterms:W3CDTF">2017-02-04T09:48:00Z</dcterms:created>
  <dcterms:modified xsi:type="dcterms:W3CDTF">2017-02-20T07:38:00Z</dcterms:modified>
</cp:coreProperties>
</file>