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0E707C" w:rsidTr="00B75CD4">
        <w:tc>
          <w:tcPr>
            <w:tcW w:w="828" w:type="pct"/>
          </w:tcPr>
          <w:p w:rsidR="000E707C" w:rsidRDefault="000E707C" w:rsidP="00B75CD4">
            <w:pPr>
              <w:pStyle w:val="a4"/>
              <w:jc w:val="right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7EE2EAD" wp14:editId="27815E0B">
                  <wp:extent cx="702945" cy="389890"/>
                  <wp:effectExtent l="0" t="0" r="1905" b="0"/>
                  <wp:docPr id="1" name="Рисунок 1" descr="\\192.168.2.99\сетевая служебная\Лобовкина\Комп редактора ОБР\Публикации\Мероприятия\логотип и банер библиотеки\логот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2.99\сетевая служебная\Лобовкина\Комп редактора ОБР\Публикации\Мероприятия\логотип и банер библиотеки\логоти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94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</w:tcPr>
          <w:p w:rsidR="000E707C" w:rsidRPr="00E81F2B" w:rsidRDefault="000E707C" w:rsidP="00B75CD4">
            <w:pPr>
              <w:pStyle w:val="a4"/>
              <w:jc w:val="center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0E707C" w:rsidRDefault="000E707C" w:rsidP="00B75CD4">
            <w:pPr>
              <w:pStyle w:val="a4"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0E707C" w:rsidRPr="000E707C" w:rsidRDefault="000E707C" w:rsidP="009C640C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036268" w:rsidRPr="009C640C" w:rsidRDefault="009C640C" w:rsidP="009C640C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9C640C">
        <w:rPr>
          <w:rFonts w:ascii="Times New Roman" w:hAnsi="Times New Roman" w:cs="Times New Roman"/>
          <w:b/>
          <w:sz w:val="32"/>
        </w:rPr>
        <w:t>Хранение сельскохозяйственной продукции</w:t>
      </w:r>
    </w:p>
    <w:p w:rsidR="009C640C" w:rsidRPr="00C351E9" w:rsidRDefault="009C640C" w:rsidP="009C640C">
      <w:pPr>
        <w:pStyle w:val="a3"/>
        <w:ind w:firstLine="709"/>
        <w:jc w:val="both"/>
        <w:rPr>
          <w:rFonts w:ascii="Times New Roman" w:hAnsi="Times New Roman" w:cs="Times New Roman"/>
          <w:sz w:val="36"/>
        </w:rPr>
      </w:pPr>
      <w:r w:rsidRPr="00C351E9">
        <w:rPr>
          <w:rFonts w:ascii="Times New Roman" w:hAnsi="Times New Roman" w:cs="Times New Roman"/>
          <w:b/>
          <w:bCs/>
          <w:sz w:val="28"/>
        </w:rPr>
        <w:t>Магомедов, Р. К.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C351E9">
        <w:rPr>
          <w:rFonts w:ascii="Times New Roman" w:hAnsi="Times New Roman" w:cs="Times New Roman"/>
          <w:sz w:val="28"/>
        </w:rPr>
        <w:t>Хранение плодов баклажана: как сократить потери / Р. К. Магомедов</w:t>
      </w:r>
      <w:r>
        <w:rPr>
          <w:rFonts w:ascii="Times New Roman" w:hAnsi="Times New Roman" w:cs="Times New Roman"/>
          <w:sz w:val="28"/>
        </w:rPr>
        <w:t xml:space="preserve"> </w:t>
      </w:r>
      <w:r w:rsidRPr="00C351E9">
        <w:rPr>
          <w:rFonts w:ascii="Times New Roman" w:hAnsi="Times New Roman" w:cs="Times New Roman"/>
          <w:sz w:val="28"/>
        </w:rPr>
        <w:t>// Картофель и овощи. - 2014. - № 4. - С. 20-21. </w:t>
      </w:r>
    </w:p>
    <w:p w:rsidR="009C640C" w:rsidRPr="00C351E9" w:rsidRDefault="009C640C" w:rsidP="009C640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C351E9">
        <w:rPr>
          <w:rFonts w:ascii="Times New Roman" w:hAnsi="Times New Roman" w:cs="Times New Roman"/>
          <w:sz w:val="24"/>
        </w:rPr>
        <w:t>В статье представлены результаты исследований по хранению продукции баклажана после транспортировки из южных рег</w:t>
      </w:r>
      <w:bookmarkStart w:id="0" w:name="_GoBack"/>
      <w:bookmarkEnd w:id="0"/>
      <w:r w:rsidRPr="00C351E9">
        <w:rPr>
          <w:rFonts w:ascii="Times New Roman" w:hAnsi="Times New Roman" w:cs="Times New Roman"/>
          <w:sz w:val="24"/>
        </w:rPr>
        <w:t>ионов России. Установлены оптимальные сроки и режимы хранения при различных температурах в модифицированной газовой среде, позволяющие снизить потери товарных и продовольственных каче</w:t>
      </w:r>
      <w:proofErr w:type="gramStart"/>
      <w:r w:rsidRPr="00C351E9">
        <w:rPr>
          <w:rFonts w:ascii="Times New Roman" w:hAnsi="Times New Roman" w:cs="Times New Roman"/>
          <w:sz w:val="24"/>
        </w:rPr>
        <w:t>ств пр</w:t>
      </w:r>
      <w:proofErr w:type="gramEnd"/>
      <w:r w:rsidRPr="00C351E9">
        <w:rPr>
          <w:rFonts w:ascii="Times New Roman" w:hAnsi="Times New Roman" w:cs="Times New Roman"/>
          <w:sz w:val="24"/>
        </w:rPr>
        <w:t>одукции.</w:t>
      </w:r>
    </w:p>
    <w:p w:rsidR="009C640C" w:rsidRDefault="009C640C" w:rsidP="009C640C">
      <w:pPr>
        <w:pStyle w:val="a3"/>
      </w:pPr>
    </w:p>
    <w:p w:rsidR="000D6268" w:rsidRPr="000D6268" w:rsidRDefault="000D6268" w:rsidP="000E707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0D6268">
        <w:rPr>
          <w:rFonts w:ascii="Times New Roman" w:hAnsi="Times New Roman" w:cs="Times New Roman"/>
          <w:b/>
          <w:bCs/>
          <w:sz w:val="28"/>
        </w:rPr>
        <w:t>Сохраняемость сортов топинамбура в условиях Центрально-Черноземной зоны России</w:t>
      </w:r>
      <w:r w:rsidRPr="000D6268">
        <w:rPr>
          <w:rFonts w:ascii="Times New Roman" w:hAnsi="Times New Roman" w:cs="Times New Roman"/>
          <w:sz w:val="28"/>
        </w:rPr>
        <w:t xml:space="preserve"> / В. А. </w:t>
      </w:r>
      <w:proofErr w:type="spellStart"/>
      <w:r w:rsidRPr="000D6268">
        <w:rPr>
          <w:rFonts w:ascii="Times New Roman" w:hAnsi="Times New Roman" w:cs="Times New Roman"/>
          <w:sz w:val="28"/>
        </w:rPr>
        <w:t>Гудковский</w:t>
      </w:r>
      <w:proofErr w:type="spellEnd"/>
      <w:r w:rsidRPr="000D6268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0D6268">
        <w:rPr>
          <w:rFonts w:ascii="Times New Roman" w:hAnsi="Times New Roman" w:cs="Times New Roman"/>
          <w:sz w:val="28"/>
        </w:rPr>
        <w:t xml:space="preserve">// Хранение и переработка </w:t>
      </w:r>
      <w:proofErr w:type="spellStart"/>
      <w:r w:rsidRPr="000D6268">
        <w:rPr>
          <w:rFonts w:ascii="Times New Roman" w:hAnsi="Times New Roman" w:cs="Times New Roman"/>
          <w:sz w:val="28"/>
        </w:rPr>
        <w:t>сельхозсырья</w:t>
      </w:r>
      <w:proofErr w:type="spellEnd"/>
      <w:r w:rsidRPr="000D6268">
        <w:rPr>
          <w:rFonts w:ascii="Times New Roman" w:hAnsi="Times New Roman" w:cs="Times New Roman"/>
          <w:sz w:val="28"/>
        </w:rPr>
        <w:t>. - 2014. - № 3. - С. 7-10. </w:t>
      </w:r>
    </w:p>
    <w:p w:rsidR="000D6268" w:rsidRPr="000D6268" w:rsidRDefault="000D6268" w:rsidP="000D7DD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0D6268">
        <w:rPr>
          <w:rFonts w:ascii="Times New Roman" w:hAnsi="Times New Roman" w:cs="Times New Roman"/>
          <w:sz w:val="24"/>
        </w:rPr>
        <w:t xml:space="preserve">В статье представлены результаты изучения </w:t>
      </w:r>
      <w:proofErr w:type="spellStart"/>
      <w:r w:rsidRPr="000D6268">
        <w:rPr>
          <w:rFonts w:ascii="Times New Roman" w:hAnsi="Times New Roman" w:cs="Times New Roman"/>
          <w:sz w:val="24"/>
        </w:rPr>
        <w:t>лежкоспособности</w:t>
      </w:r>
      <w:proofErr w:type="spellEnd"/>
      <w:r w:rsidRPr="000D6268">
        <w:rPr>
          <w:rFonts w:ascii="Times New Roman" w:hAnsi="Times New Roman" w:cs="Times New Roman"/>
          <w:sz w:val="24"/>
        </w:rPr>
        <w:t xml:space="preserve"> сортов топинамбура, в том числе в условиях моделирования состава атмосферы. На основе полученных данных разработана технология хранения топинамбура, которая позволяет повысить </w:t>
      </w:r>
      <w:proofErr w:type="spellStart"/>
      <w:r w:rsidRPr="000D6268">
        <w:rPr>
          <w:rFonts w:ascii="Times New Roman" w:hAnsi="Times New Roman" w:cs="Times New Roman"/>
          <w:sz w:val="24"/>
        </w:rPr>
        <w:t>лежкоспособность</w:t>
      </w:r>
      <w:proofErr w:type="spellEnd"/>
      <w:r w:rsidRPr="000D6268">
        <w:rPr>
          <w:rFonts w:ascii="Times New Roman" w:hAnsi="Times New Roman" w:cs="Times New Roman"/>
          <w:sz w:val="24"/>
        </w:rPr>
        <w:t xml:space="preserve"> клубнеплодов до пяти месяцев. Выделены наиболее перспективные для хранения сорта топинамбура.</w:t>
      </w:r>
    </w:p>
    <w:p w:rsidR="000D6268" w:rsidRDefault="000D6268" w:rsidP="000E707C">
      <w:pPr>
        <w:pStyle w:val="a3"/>
        <w:ind w:firstLine="709"/>
      </w:pPr>
    </w:p>
    <w:p w:rsidR="000E707C" w:rsidRDefault="000E707C" w:rsidP="000E707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7C">
        <w:rPr>
          <w:rFonts w:ascii="Times New Roman" w:hAnsi="Times New Roman" w:cs="Times New Roman"/>
          <w:b/>
          <w:bCs/>
          <w:sz w:val="28"/>
          <w:szCs w:val="28"/>
        </w:rPr>
        <w:t>Шмидт, Е.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707C">
        <w:rPr>
          <w:rFonts w:ascii="Times New Roman" w:hAnsi="Times New Roman" w:cs="Times New Roman"/>
          <w:sz w:val="28"/>
          <w:szCs w:val="28"/>
        </w:rPr>
        <w:t>Храните без потерь</w:t>
      </w:r>
      <w:proofErr w:type="gramStart"/>
      <w:r w:rsidRPr="000E707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E707C">
        <w:rPr>
          <w:rFonts w:ascii="Times New Roman" w:hAnsi="Times New Roman" w:cs="Times New Roman"/>
          <w:sz w:val="28"/>
          <w:szCs w:val="28"/>
        </w:rPr>
        <w:t xml:space="preserve"> [о зимнем хранении </w:t>
      </w:r>
      <w:proofErr w:type="spellStart"/>
      <w:r w:rsidRPr="000E707C">
        <w:rPr>
          <w:rFonts w:ascii="Times New Roman" w:hAnsi="Times New Roman" w:cs="Times New Roman"/>
          <w:sz w:val="28"/>
          <w:szCs w:val="28"/>
        </w:rPr>
        <w:t>корнеклубней</w:t>
      </w:r>
      <w:proofErr w:type="spellEnd"/>
      <w:r w:rsidRPr="000E70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07C">
        <w:rPr>
          <w:rFonts w:ascii="Times New Roman" w:hAnsi="Times New Roman" w:cs="Times New Roman"/>
          <w:sz w:val="28"/>
          <w:szCs w:val="28"/>
        </w:rPr>
        <w:t>георгионов</w:t>
      </w:r>
      <w:proofErr w:type="spellEnd"/>
      <w:r w:rsidRPr="000E707C">
        <w:rPr>
          <w:rFonts w:ascii="Times New Roman" w:hAnsi="Times New Roman" w:cs="Times New Roman"/>
          <w:sz w:val="28"/>
          <w:szCs w:val="28"/>
        </w:rPr>
        <w:t>] / Е. Шмидт, П. Шмидт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707C">
        <w:rPr>
          <w:rFonts w:ascii="Times New Roman" w:hAnsi="Times New Roman" w:cs="Times New Roman"/>
          <w:sz w:val="28"/>
          <w:szCs w:val="28"/>
        </w:rPr>
        <w:t>// Приусадебное хозяйство. - 2014. - № 2. - С. 40-42. </w:t>
      </w:r>
    </w:p>
    <w:p w:rsidR="000E707C" w:rsidRDefault="000E707C" w:rsidP="000E707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7DCD" w:rsidRDefault="002A5C41" w:rsidP="000E707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2A5C41">
        <w:rPr>
          <w:rFonts w:ascii="Times New Roman" w:hAnsi="Times New Roman" w:cs="Times New Roman"/>
          <w:b/>
          <w:bCs/>
          <w:sz w:val="28"/>
        </w:rPr>
        <w:t>Щеглов, Н. Г.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2A5C41">
        <w:rPr>
          <w:rFonts w:ascii="Times New Roman" w:hAnsi="Times New Roman" w:cs="Times New Roman"/>
          <w:sz w:val="28"/>
        </w:rPr>
        <w:t xml:space="preserve">Факторы, влияющие на </w:t>
      </w:r>
      <w:proofErr w:type="spellStart"/>
      <w:r w:rsidRPr="002A5C41">
        <w:rPr>
          <w:rFonts w:ascii="Times New Roman" w:hAnsi="Times New Roman" w:cs="Times New Roman"/>
          <w:sz w:val="28"/>
        </w:rPr>
        <w:t>массобменные</w:t>
      </w:r>
      <w:proofErr w:type="spellEnd"/>
      <w:r w:rsidRPr="002A5C41">
        <w:rPr>
          <w:rFonts w:ascii="Times New Roman" w:hAnsi="Times New Roman" w:cs="Times New Roman"/>
          <w:sz w:val="28"/>
        </w:rPr>
        <w:t xml:space="preserve"> процессы при хранении плодоовощного сырья / Н. Г. Щеглов</w:t>
      </w:r>
      <w:r>
        <w:rPr>
          <w:rFonts w:ascii="Times New Roman" w:hAnsi="Times New Roman" w:cs="Times New Roman"/>
          <w:sz w:val="28"/>
        </w:rPr>
        <w:t xml:space="preserve"> </w:t>
      </w:r>
      <w:r w:rsidRPr="002A5C41">
        <w:rPr>
          <w:rFonts w:ascii="Times New Roman" w:hAnsi="Times New Roman" w:cs="Times New Roman"/>
          <w:sz w:val="28"/>
        </w:rPr>
        <w:t xml:space="preserve">// Хранение и переработка </w:t>
      </w:r>
      <w:proofErr w:type="spellStart"/>
      <w:r w:rsidRPr="002A5C41">
        <w:rPr>
          <w:rFonts w:ascii="Times New Roman" w:hAnsi="Times New Roman" w:cs="Times New Roman"/>
          <w:sz w:val="28"/>
        </w:rPr>
        <w:t>сельхозсырья</w:t>
      </w:r>
      <w:proofErr w:type="spellEnd"/>
      <w:r w:rsidRPr="002A5C41">
        <w:rPr>
          <w:rFonts w:ascii="Times New Roman" w:hAnsi="Times New Roman" w:cs="Times New Roman"/>
          <w:sz w:val="28"/>
        </w:rPr>
        <w:t>. - 2014. - № 3. - С. 15-19. - 4 рис., табл. </w:t>
      </w:r>
    </w:p>
    <w:p w:rsidR="002A5C41" w:rsidRDefault="002A5C41" w:rsidP="000E707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A5C41">
        <w:rPr>
          <w:rFonts w:ascii="Times New Roman" w:hAnsi="Times New Roman" w:cs="Times New Roman"/>
          <w:sz w:val="24"/>
        </w:rPr>
        <w:t xml:space="preserve">В статье рассмотрены факторы, оказывающие влияние на массообменные процессы при хранении плодов и овощей. Описано строение плодов и овощей, что обусловливает их различные физико-химические свойства, в том числе проницаемость оболочки для паров и газов. Важным является введение такого понятия, как проницаемость влаги через поверхностный слой плодов и овощей. Проницаемость и </w:t>
      </w:r>
      <w:proofErr w:type="spellStart"/>
      <w:r w:rsidRPr="002A5C41">
        <w:rPr>
          <w:rFonts w:ascii="Times New Roman" w:hAnsi="Times New Roman" w:cs="Times New Roman"/>
          <w:sz w:val="24"/>
        </w:rPr>
        <w:t>массобменный</w:t>
      </w:r>
      <w:proofErr w:type="spellEnd"/>
      <w:r w:rsidRPr="002A5C41">
        <w:rPr>
          <w:rFonts w:ascii="Times New Roman" w:hAnsi="Times New Roman" w:cs="Times New Roman"/>
          <w:sz w:val="24"/>
        </w:rPr>
        <w:t xml:space="preserve"> коэффициент имеют одинаковую физическую природу, поэтому они объединены автором в общую формулу, по которой можно рассчитать численные значения коэффициентов </w:t>
      </w:r>
      <w:proofErr w:type="spellStart"/>
      <w:r w:rsidRPr="002A5C41">
        <w:rPr>
          <w:rFonts w:ascii="Times New Roman" w:hAnsi="Times New Roman" w:cs="Times New Roman"/>
          <w:sz w:val="24"/>
        </w:rPr>
        <w:t>массобмена</w:t>
      </w:r>
      <w:proofErr w:type="spellEnd"/>
      <w:r w:rsidRPr="002A5C41">
        <w:rPr>
          <w:rFonts w:ascii="Times New Roman" w:hAnsi="Times New Roman" w:cs="Times New Roman"/>
          <w:sz w:val="24"/>
        </w:rPr>
        <w:t>. Приведенные в статье данные позволяют определить усушку плодов и овощей в зависимости от температуры и сроков хранения.</w:t>
      </w:r>
    </w:p>
    <w:p w:rsidR="000E707C" w:rsidRDefault="000E707C" w:rsidP="000E707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0E707C" w:rsidRPr="002A5C41" w:rsidRDefault="000E707C" w:rsidP="000E707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Составитель: Л. М. Бабанина</w:t>
      </w:r>
    </w:p>
    <w:sectPr w:rsidR="000E707C" w:rsidRPr="002A5C4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1E1" w:rsidRDefault="00B051E1" w:rsidP="000E707C">
      <w:pPr>
        <w:spacing w:after="0" w:line="240" w:lineRule="auto"/>
      </w:pPr>
      <w:r>
        <w:separator/>
      </w:r>
    </w:p>
  </w:endnote>
  <w:endnote w:type="continuationSeparator" w:id="0">
    <w:p w:rsidR="00B051E1" w:rsidRDefault="00B051E1" w:rsidP="000E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2924277"/>
      <w:docPartObj>
        <w:docPartGallery w:val="Page Numbers (Bottom of Page)"/>
        <w:docPartUnique/>
      </w:docPartObj>
    </w:sdtPr>
    <w:sdtContent>
      <w:p w:rsidR="000E707C" w:rsidRDefault="000E707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7DD1">
          <w:rPr>
            <w:noProof/>
          </w:rPr>
          <w:t>1</w:t>
        </w:r>
        <w:r>
          <w:fldChar w:fldCharType="end"/>
        </w:r>
      </w:p>
    </w:sdtContent>
  </w:sdt>
  <w:p w:rsidR="000E707C" w:rsidRDefault="000E707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1E1" w:rsidRDefault="00B051E1" w:rsidP="000E707C">
      <w:pPr>
        <w:spacing w:after="0" w:line="240" w:lineRule="auto"/>
      </w:pPr>
      <w:r>
        <w:separator/>
      </w:r>
    </w:p>
  </w:footnote>
  <w:footnote w:type="continuationSeparator" w:id="0">
    <w:p w:rsidR="00B051E1" w:rsidRDefault="00B051E1" w:rsidP="000E70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3F"/>
    <w:rsid w:val="00000CCD"/>
    <w:rsid w:val="00036268"/>
    <w:rsid w:val="000D6268"/>
    <w:rsid w:val="000D7DD1"/>
    <w:rsid w:val="000E707C"/>
    <w:rsid w:val="002A5C41"/>
    <w:rsid w:val="00577DCD"/>
    <w:rsid w:val="009C640C"/>
    <w:rsid w:val="00A36ABE"/>
    <w:rsid w:val="00A71D3F"/>
    <w:rsid w:val="00B051E1"/>
    <w:rsid w:val="00C9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640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E7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707C"/>
  </w:style>
  <w:style w:type="table" w:styleId="a6">
    <w:name w:val="Table Grid"/>
    <w:basedOn w:val="a1"/>
    <w:uiPriority w:val="59"/>
    <w:rsid w:val="000E7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E7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707C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0E7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70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640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E7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707C"/>
  </w:style>
  <w:style w:type="table" w:styleId="a6">
    <w:name w:val="Table Grid"/>
    <w:basedOn w:val="a1"/>
    <w:uiPriority w:val="59"/>
    <w:rsid w:val="000E7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E7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707C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0E7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7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ОТЭЛ-4</cp:lastModifiedBy>
  <cp:revision>13</cp:revision>
  <dcterms:created xsi:type="dcterms:W3CDTF">2014-06-20T00:26:00Z</dcterms:created>
  <dcterms:modified xsi:type="dcterms:W3CDTF">2014-06-20T05:44:00Z</dcterms:modified>
</cp:coreProperties>
</file>