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54286" w:rsidTr="00854286">
        <w:tc>
          <w:tcPr>
            <w:tcW w:w="828" w:type="pct"/>
            <w:hideMark/>
          </w:tcPr>
          <w:p w:rsidR="00854286" w:rsidRDefault="00854286">
            <w:pPr>
              <w:pStyle w:val="a6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eastAsiaTheme="majorEastAsi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8DB5C7" wp14:editId="2A8393DF">
                  <wp:extent cx="701675" cy="393065"/>
                  <wp:effectExtent l="0" t="0" r="3175" b="6985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54286" w:rsidRDefault="00854286">
            <w:pPr>
              <w:pStyle w:val="a6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854286" w:rsidRDefault="00854286">
            <w:pPr>
              <w:pStyle w:val="a6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54286" w:rsidRPr="001F3208" w:rsidRDefault="00854286" w:rsidP="0024799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208" w:rsidRDefault="001F3208" w:rsidP="001F32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Коневодство</w:t>
      </w:r>
    </w:p>
    <w:p w:rsidR="0024799C" w:rsidRPr="000C661F" w:rsidRDefault="0024799C" w:rsidP="00A4270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C661F">
        <w:rPr>
          <w:rFonts w:ascii="Times New Roman" w:hAnsi="Times New Roman" w:cs="Times New Roman"/>
          <w:b/>
          <w:sz w:val="28"/>
        </w:rPr>
        <w:t>Алексеева</w:t>
      </w:r>
      <w:r>
        <w:rPr>
          <w:rFonts w:ascii="Times New Roman" w:hAnsi="Times New Roman" w:cs="Times New Roman"/>
          <w:b/>
          <w:sz w:val="28"/>
        </w:rPr>
        <w:t>,</w:t>
      </w:r>
      <w:r w:rsidRPr="000C661F">
        <w:rPr>
          <w:rFonts w:ascii="Times New Roman" w:hAnsi="Times New Roman" w:cs="Times New Roman"/>
          <w:b/>
          <w:sz w:val="28"/>
        </w:rPr>
        <w:t xml:space="preserve"> Е. И.</w:t>
      </w:r>
      <w:r w:rsidRPr="000C661F">
        <w:rPr>
          <w:rFonts w:ascii="Times New Roman" w:hAnsi="Times New Roman" w:cs="Times New Roman"/>
          <w:sz w:val="28"/>
        </w:rPr>
        <w:t xml:space="preserve"> Сравнительная характеристика линейной принадлежности лошадей ахалтекинской породы</w:t>
      </w:r>
      <w:r>
        <w:rPr>
          <w:rFonts w:ascii="Times New Roman" w:hAnsi="Times New Roman" w:cs="Times New Roman"/>
          <w:sz w:val="28"/>
        </w:rPr>
        <w:t xml:space="preserve"> / </w:t>
      </w:r>
      <w:r w:rsidRPr="000C661F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>Алексеева,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0C661F">
        <w:rPr>
          <w:rFonts w:ascii="Times New Roman" w:hAnsi="Times New Roman" w:cs="Times New Roman"/>
          <w:sz w:val="28"/>
        </w:rPr>
        <w:t xml:space="preserve">Е. Федорова </w:t>
      </w:r>
      <w:r>
        <w:rPr>
          <w:rFonts w:ascii="Times New Roman" w:hAnsi="Times New Roman" w:cs="Times New Roman"/>
          <w:sz w:val="28"/>
        </w:rPr>
        <w:t xml:space="preserve">// </w:t>
      </w:r>
      <w:r w:rsidRPr="000C661F">
        <w:rPr>
          <w:rFonts w:ascii="Times New Roman" w:hAnsi="Times New Roman" w:cs="Times New Roman"/>
          <w:sz w:val="28"/>
        </w:rPr>
        <w:t>Известия Санкт-Петербургского гос. аграрного ун-та. – 2016. – № 42. – С. 135-141</w:t>
      </w:r>
      <w:r>
        <w:rPr>
          <w:rFonts w:ascii="Times New Roman" w:hAnsi="Times New Roman" w:cs="Times New Roman"/>
          <w:sz w:val="28"/>
        </w:rPr>
        <w:t>.</w:t>
      </w:r>
    </w:p>
    <w:p w:rsidR="0024799C" w:rsidRDefault="0024799C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661F">
        <w:rPr>
          <w:rFonts w:ascii="Times New Roman" w:hAnsi="Times New Roman" w:cs="Times New Roman"/>
          <w:sz w:val="24"/>
        </w:rPr>
        <w:t>Исследования посвящены выявлению линейной принадлежности победителей экстерьерных рингов чемпионатов мира, России, Средней Азии и победителей, занявших первое призовое место на скачках среди лошадей ахалтекинской породы.</w:t>
      </w:r>
    </w:p>
    <w:p w:rsidR="001F3208" w:rsidRPr="00780DAD" w:rsidRDefault="001F3208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8585B" w:rsidRDefault="0038585B" w:rsidP="0017250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8585B">
        <w:rPr>
          <w:rFonts w:ascii="Times New Roman" w:hAnsi="Times New Roman" w:cs="Times New Roman"/>
          <w:b/>
          <w:sz w:val="28"/>
        </w:rPr>
        <w:t>Асанбаев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8585B">
        <w:rPr>
          <w:rFonts w:ascii="Times New Roman" w:hAnsi="Times New Roman" w:cs="Times New Roman"/>
          <w:b/>
          <w:sz w:val="28"/>
        </w:rPr>
        <w:t xml:space="preserve"> Т. Ш.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Показатели мясной продуктивности казахско-</w:t>
      </w:r>
      <w:proofErr w:type="spellStart"/>
      <w:r w:rsidRPr="0038585B">
        <w:rPr>
          <w:rFonts w:ascii="Times New Roman" w:hAnsi="Times New Roman" w:cs="Times New Roman"/>
          <w:sz w:val="28"/>
        </w:rPr>
        <w:t>новоалтайских</w:t>
      </w:r>
      <w:proofErr w:type="spellEnd"/>
      <w:r w:rsidRPr="0038585B">
        <w:rPr>
          <w:rFonts w:ascii="Times New Roman" w:hAnsi="Times New Roman" w:cs="Times New Roman"/>
          <w:sz w:val="28"/>
        </w:rPr>
        <w:t xml:space="preserve"> помесей в условиях северо-восточной части Казахстана</w:t>
      </w:r>
      <w:r>
        <w:rPr>
          <w:rFonts w:ascii="Times New Roman" w:hAnsi="Times New Roman" w:cs="Times New Roman"/>
          <w:sz w:val="28"/>
        </w:rPr>
        <w:t xml:space="preserve"> / </w:t>
      </w:r>
      <w:r w:rsidRPr="0038585B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585B">
        <w:rPr>
          <w:rFonts w:ascii="Times New Roman" w:hAnsi="Times New Roman" w:cs="Times New Roman"/>
          <w:sz w:val="28"/>
        </w:rPr>
        <w:t>Асанбаев</w:t>
      </w:r>
      <w:proofErr w:type="spellEnd"/>
      <w:r w:rsidRPr="0038585B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Громова,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585B">
        <w:rPr>
          <w:rFonts w:ascii="Times New Roman" w:hAnsi="Times New Roman" w:cs="Times New Roman"/>
          <w:sz w:val="28"/>
        </w:rPr>
        <w:t>Шарапатов</w:t>
      </w:r>
      <w:proofErr w:type="spellEnd"/>
      <w:r w:rsidRPr="003858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38585B">
        <w:rPr>
          <w:rFonts w:ascii="Times New Roman" w:hAnsi="Times New Roman" w:cs="Times New Roman"/>
          <w:sz w:val="28"/>
        </w:rPr>
        <w:t>Вестник Алтайского гос</w:t>
      </w:r>
      <w:r>
        <w:rPr>
          <w:rFonts w:ascii="Times New Roman" w:hAnsi="Times New Roman" w:cs="Times New Roman"/>
          <w:sz w:val="28"/>
        </w:rPr>
        <w:t>.</w:t>
      </w:r>
      <w:r w:rsidRPr="0038585B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38585B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 xml:space="preserve">№ 8. </w:t>
      </w:r>
      <w:r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>С. 112-118.</w:t>
      </w:r>
    </w:p>
    <w:p w:rsidR="00172500" w:rsidRPr="00780DAD" w:rsidRDefault="00172500" w:rsidP="0017250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30A3" w:rsidRPr="0038585B" w:rsidRDefault="0038585B" w:rsidP="0038585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8585B">
        <w:rPr>
          <w:rFonts w:ascii="Times New Roman" w:hAnsi="Times New Roman" w:cs="Times New Roman"/>
          <w:b/>
          <w:sz w:val="28"/>
        </w:rPr>
        <w:t>Вирясова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8585B">
        <w:rPr>
          <w:rFonts w:ascii="Times New Roman" w:hAnsi="Times New Roman" w:cs="Times New Roman"/>
          <w:b/>
          <w:sz w:val="28"/>
        </w:rPr>
        <w:t xml:space="preserve"> Н. 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530A3" w:rsidRPr="0038585B">
        <w:rPr>
          <w:rFonts w:ascii="Times New Roman" w:hAnsi="Times New Roman" w:cs="Times New Roman"/>
          <w:sz w:val="28"/>
        </w:rPr>
        <w:t>О</w:t>
      </w:r>
      <w:r w:rsidRPr="0038585B">
        <w:rPr>
          <w:rFonts w:ascii="Times New Roman" w:hAnsi="Times New Roman" w:cs="Times New Roman"/>
          <w:sz w:val="28"/>
        </w:rPr>
        <w:t xml:space="preserve">собенности электроэнцефалографической картины у спортивных лошадей с разными типами высшей нервной деятельности </w:t>
      </w:r>
      <w:r w:rsidR="00E530A3" w:rsidRPr="0038585B">
        <w:rPr>
          <w:rFonts w:ascii="Times New Roman" w:hAnsi="Times New Roman" w:cs="Times New Roman"/>
          <w:sz w:val="28"/>
        </w:rPr>
        <w:t>(ВНД)</w:t>
      </w:r>
      <w:r>
        <w:rPr>
          <w:rFonts w:ascii="Times New Roman" w:hAnsi="Times New Roman" w:cs="Times New Roman"/>
          <w:sz w:val="28"/>
        </w:rPr>
        <w:t xml:space="preserve"> / </w:t>
      </w:r>
      <w:r w:rsidRPr="0038585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30A3" w:rsidRPr="0038585B">
        <w:rPr>
          <w:rFonts w:ascii="Times New Roman" w:hAnsi="Times New Roman" w:cs="Times New Roman"/>
          <w:sz w:val="28"/>
        </w:rPr>
        <w:t>Вирясова</w:t>
      </w:r>
      <w:proofErr w:type="spellEnd"/>
      <w:r w:rsidR="00E530A3" w:rsidRPr="0038585B">
        <w:rPr>
          <w:rFonts w:ascii="Times New Roman" w:hAnsi="Times New Roman" w:cs="Times New Roman"/>
          <w:sz w:val="28"/>
        </w:rPr>
        <w:t xml:space="preserve">, </w:t>
      </w:r>
      <w:r w:rsidRPr="0038585B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30A3" w:rsidRPr="0038585B">
        <w:rPr>
          <w:rFonts w:ascii="Times New Roman" w:hAnsi="Times New Roman" w:cs="Times New Roman"/>
          <w:sz w:val="28"/>
        </w:rPr>
        <w:t>Ипполитова</w:t>
      </w:r>
      <w:proofErr w:type="spellEnd"/>
      <w:r w:rsidR="00E530A3" w:rsidRPr="003858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E530A3" w:rsidRPr="0038585B">
        <w:rPr>
          <w:rFonts w:ascii="Times New Roman" w:hAnsi="Times New Roman" w:cs="Times New Roman"/>
          <w:sz w:val="28"/>
        </w:rPr>
        <w:t xml:space="preserve">Ветеринария, зоотехния и биотехнология. </w:t>
      </w:r>
      <w:r>
        <w:rPr>
          <w:rFonts w:ascii="Times New Roman" w:hAnsi="Times New Roman" w:cs="Times New Roman"/>
          <w:sz w:val="28"/>
        </w:rPr>
        <w:t xml:space="preserve">– </w:t>
      </w:r>
      <w:r w:rsidR="00E530A3" w:rsidRPr="0038585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="00E530A3" w:rsidRPr="0038585B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E530A3" w:rsidRPr="0038585B">
        <w:rPr>
          <w:rFonts w:ascii="Times New Roman" w:hAnsi="Times New Roman" w:cs="Times New Roman"/>
          <w:sz w:val="28"/>
        </w:rPr>
        <w:t xml:space="preserve">7. </w:t>
      </w:r>
      <w:r w:rsidR="00CA28AB">
        <w:rPr>
          <w:rFonts w:ascii="Times New Roman" w:hAnsi="Times New Roman" w:cs="Times New Roman"/>
          <w:sz w:val="28"/>
        </w:rPr>
        <w:t xml:space="preserve">– </w:t>
      </w:r>
      <w:r w:rsidR="00E530A3" w:rsidRPr="0038585B">
        <w:rPr>
          <w:rFonts w:ascii="Times New Roman" w:hAnsi="Times New Roman" w:cs="Times New Roman"/>
          <w:sz w:val="28"/>
        </w:rPr>
        <w:t>С. 57-65.</w:t>
      </w:r>
    </w:p>
    <w:p w:rsidR="00E530A3" w:rsidRPr="00780DAD" w:rsidRDefault="00E530A3" w:rsidP="0038585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F3208" w:rsidRPr="001F3208" w:rsidRDefault="001F3208" w:rsidP="00A427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F3208">
        <w:rPr>
          <w:rFonts w:ascii="Times New Roman" w:hAnsi="Times New Roman" w:cs="Times New Roman"/>
          <w:b/>
          <w:sz w:val="28"/>
        </w:rPr>
        <w:t>Динамика сердечных сокращений у рысистых лошадей при выполнении тренировочной нагрузки невысокой интенсивности</w:t>
      </w:r>
      <w:r>
        <w:rPr>
          <w:rFonts w:ascii="Times New Roman" w:hAnsi="Times New Roman" w:cs="Times New Roman"/>
          <w:b/>
          <w:sz w:val="28"/>
        </w:rPr>
        <w:t xml:space="preserve"> / </w:t>
      </w:r>
      <w:r w:rsidRPr="001F320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Саватеева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92274">
        <w:rPr>
          <w:rFonts w:ascii="Times New Roman" w:hAnsi="Times New Roman" w:cs="Times New Roman"/>
          <w:sz w:val="28"/>
        </w:rPr>
        <w:t xml:space="preserve">] </w:t>
      </w:r>
      <w:r w:rsidRPr="001F3208">
        <w:rPr>
          <w:rFonts w:ascii="Times New Roman" w:hAnsi="Times New Roman" w:cs="Times New Roman"/>
          <w:sz w:val="28"/>
        </w:rPr>
        <w:t xml:space="preserve">// Таврический научный обозреватель. </w:t>
      </w:r>
      <w:r w:rsidRPr="00F92274">
        <w:rPr>
          <w:rFonts w:ascii="Times New Roman" w:hAnsi="Times New Roman" w:cs="Times New Roman"/>
          <w:sz w:val="28"/>
        </w:rPr>
        <w:t xml:space="preserve">– </w:t>
      </w:r>
      <w:r w:rsidRPr="001F3208">
        <w:rPr>
          <w:rFonts w:ascii="Times New Roman" w:hAnsi="Times New Roman" w:cs="Times New Roman"/>
          <w:sz w:val="28"/>
        </w:rPr>
        <w:t xml:space="preserve">2016. </w:t>
      </w:r>
      <w:r w:rsidRPr="00F92274">
        <w:rPr>
          <w:rFonts w:ascii="Times New Roman" w:hAnsi="Times New Roman" w:cs="Times New Roman"/>
          <w:sz w:val="28"/>
        </w:rPr>
        <w:t>–</w:t>
      </w:r>
      <w:r w:rsidRPr="001F3208">
        <w:rPr>
          <w:rFonts w:ascii="Times New Roman" w:hAnsi="Times New Roman" w:cs="Times New Roman"/>
          <w:sz w:val="28"/>
        </w:rPr>
        <w:t xml:space="preserve"> №</w:t>
      </w:r>
      <w:r w:rsidRPr="00F92274"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502</w:t>
      </w:r>
      <w:r w:rsidRPr="00F92274"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(10). – С. 247-250.</w:t>
      </w:r>
    </w:p>
    <w:p w:rsidR="00DE5B72" w:rsidRDefault="00DE5B72" w:rsidP="00DE5B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E5B72">
        <w:rPr>
          <w:rFonts w:ascii="Times New Roman" w:hAnsi="Times New Roman" w:cs="Times New Roman"/>
          <w:sz w:val="24"/>
        </w:rPr>
        <w:t xml:space="preserve">На основании проведенного исследования сделан вывод о том, что при движении рысистых лошадей медленными аллюрами деятельность </w:t>
      </w:r>
      <w:proofErr w:type="gramStart"/>
      <w:r w:rsidR="001B7BB1">
        <w:rPr>
          <w:rFonts w:ascii="Times New Roman" w:hAnsi="Times New Roman" w:cs="Times New Roman"/>
          <w:sz w:val="24"/>
        </w:rPr>
        <w:t>с</w:t>
      </w:r>
      <w:r w:rsidRPr="00DE5B72">
        <w:rPr>
          <w:rFonts w:ascii="Times New Roman" w:hAnsi="Times New Roman" w:cs="Times New Roman"/>
          <w:sz w:val="24"/>
        </w:rPr>
        <w:t>ердечно</w:t>
      </w:r>
      <w:r w:rsidR="001B7BB1">
        <w:rPr>
          <w:rFonts w:ascii="Times New Roman" w:hAnsi="Times New Roman" w:cs="Times New Roman"/>
          <w:sz w:val="24"/>
        </w:rPr>
        <w:t>-</w:t>
      </w:r>
      <w:r w:rsidRPr="00DE5B72">
        <w:rPr>
          <w:rFonts w:ascii="Times New Roman" w:hAnsi="Times New Roman" w:cs="Times New Roman"/>
          <w:sz w:val="24"/>
        </w:rPr>
        <w:t>сосудистой</w:t>
      </w:r>
      <w:proofErr w:type="gramEnd"/>
      <w:r w:rsidRPr="00DE5B72">
        <w:rPr>
          <w:rFonts w:ascii="Times New Roman" w:hAnsi="Times New Roman" w:cs="Times New Roman"/>
          <w:sz w:val="24"/>
        </w:rPr>
        <w:t xml:space="preserve"> системы, учитываемая по частоте сердечных сокращений, находится под влиянием внешних раздражителей, что подтверждается не выровненной частотой пульса и его высокой лабильностью. Лабильность функции </w:t>
      </w:r>
      <w:proofErr w:type="gramStart"/>
      <w:r w:rsidR="001B7BB1">
        <w:rPr>
          <w:rFonts w:ascii="Times New Roman" w:hAnsi="Times New Roman" w:cs="Times New Roman"/>
          <w:sz w:val="24"/>
        </w:rPr>
        <w:t>с</w:t>
      </w:r>
      <w:r w:rsidRPr="00DE5B72">
        <w:rPr>
          <w:rFonts w:ascii="Times New Roman" w:hAnsi="Times New Roman" w:cs="Times New Roman"/>
          <w:sz w:val="24"/>
        </w:rPr>
        <w:t>ердечно</w:t>
      </w:r>
      <w:r w:rsidR="001B7BB1">
        <w:rPr>
          <w:rFonts w:ascii="Times New Roman" w:hAnsi="Times New Roman" w:cs="Times New Roman"/>
          <w:sz w:val="24"/>
        </w:rPr>
        <w:t>-</w:t>
      </w:r>
      <w:r w:rsidRPr="00DE5B72">
        <w:rPr>
          <w:rFonts w:ascii="Times New Roman" w:hAnsi="Times New Roman" w:cs="Times New Roman"/>
          <w:sz w:val="24"/>
        </w:rPr>
        <w:t>сосудистой</w:t>
      </w:r>
      <w:proofErr w:type="gramEnd"/>
      <w:r w:rsidRPr="00DE5B72">
        <w:rPr>
          <w:rFonts w:ascii="Times New Roman" w:hAnsi="Times New Roman" w:cs="Times New Roman"/>
          <w:sz w:val="24"/>
        </w:rPr>
        <w:t xml:space="preserve"> системы рысистых лошадей выражается, прежде всего, в том, что реакция их организма на окружающую обстановку сильнее, чем на тренировочную нагрузку малой интенсивности. </w:t>
      </w:r>
    </w:p>
    <w:p w:rsidR="001F3208" w:rsidRDefault="001F3208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2274" w:rsidRPr="0038585B" w:rsidRDefault="00F92274" w:rsidP="00F922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92274">
        <w:rPr>
          <w:rFonts w:ascii="Times New Roman" w:hAnsi="Times New Roman" w:cs="Times New Roman"/>
          <w:b/>
          <w:sz w:val="28"/>
        </w:rPr>
        <w:t>Значение паразитарных болезней лошадей для развития мясного коневодства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38585B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585B">
        <w:rPr>
          <w:rFonts w:ascii="Times New Roman" w:hAnsi="Times New Roman" w:cs="Times New Roman"/>
          <w:sz w:val="28"/>
        </w:rPr>
        <w:t>Гламаздин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92274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// </w:t>
      </w:r>
      <w:r w:rsidRPr="0038585B">
        <w:rPr>
          <w:rFonts w:ascii="Times New Roman" w:hAnsi="Times New Roman" w:cs="Times New Roman"/>
          <w:sz w:val="28"/>
        </w:rPr>
        <w:t xml:space="preserve">Сельскохозяйственные науки и агропромышленный комплекс на рубеже веков. </w:t>
      </w:r>
      <w:r w:rsidRPr="00F92274"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 xml:space="preserve">2016. </w:t>
      </w:r>
      <w:r w:rsidRPr="00F92274">
        <w:rPr>
          <w:rFonts w:ascii="Times New Roman" w:hAnsi="Times New Roman" w:cs="Times New Roman"/>
          <w:sz w:val="28"/>
        </w:rPr>
        <w:t>– №15</w:t>
      </w:r>
      <w:r w:rsidRPr="0038585B">
        <w:rPr>
          <w:rFonts w:ascii="Times New Roman" w:hAnsi="Times New Roman" w:cs="Times New Roman"/>
          <w:sz w:val="28"/>
        </w:rPr>
        <w:t xml:space="preserve">. </w:t>
      </w:r>
      <w:r w:rsidRPr="00F92274"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>С. 111-119.</w:t>
      </w:r>
    </w:p>
    <w:p w:rsidR="00F92274" w:rsidRPr="00F92274" w:rsidRDefault="00F92274" w:rsidP="00F9227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585B">
        <w:rPr>
          <w:rFonts w:ascii="Times New Roman" w:hAnsi="Times New Roman" w:cs="Times New Roman"/>
          <w:sz w:val="24"/>
        </w:rPr>
        <w:t>Рассмотрены вопросы значения развития мясного коневодства в Российской Федерации. Приведены статистические данные заболеваемости лошадей гельминтозами, проведение диагностических и профилактических мероприятий. Рассмотрены особенности ветеринарно-санитарной экспертизы конины</w:t>
      </w:r>
      <w:r>
        <w:rPr>
          <w:rFonts w:ascii="Times New Roman" w:hAnsi="Times New Roman" w:cs="Times New Roman"/>
          <w:sz w:val="24"/>
        </w:rPr>
        <w:t>.</w:t>
      </w:r>
    </w:p>
    <w:p w:rsidR="00F92274" w:rsidRDefault="00F92274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2274" w:rsidRPr="0038585B" w:rsidRDefault="00F92274" w:rsidP="00F922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585B">
        <w:rPr>
          <w:rFonts w:ascii="Times New Roman" w:hAnsi="Times New Roman" w:cs="Times New Roman"/>
          <w:b/>
          <w:sz w:val="28"/>
        </w:rPr>
        <w:t xml:space="preserve">Использование </w:t>
      </w:r>
      <w:proofErr w:type="gramStart"/>
      <w:r w:rsidRPr="0038585B">
        <w:rPr>
          <w:rFonts w:ascii="Times New Roman" w:hAnsi="Times New Roman" w:cs="Times New Roman"/>
          <w:b/>
          <w:sz w:val="28"/>
        </w:rPr>
        <w:t>метода клиновидной дегидратации капли сыворотки крови</w:t>
      </w:r>
      <w:proofErr w:type="gramEnd"/>
      <w:r w:rsidRPr="0038585B">
        <w:rPr>
          <w:rFonts w:ascii="Times New Roman" w:hAnsi="Times New Roman" w:cs="Times New Roman"/>
          <w:b/>
          <w:sz w:val="28"/>
        </w:rPr>
        <w:t xml:space="preserve"> для характеристики состояния организма лошадей</w:t>
      </w:r>
      <w:r>
        <w:rPr>
          <w:rFonts w:ascii="Times New Roman" w:hAnsi="Times New Roman" w:cs="Times New Roman"/>
          <w:sz w:val="28"/>
        </w:rPr>
        <w:t xml:space="preserve"> / </w:t>
      </w:r>
      <w:r w:rsidRPr="0038585B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Глушенкова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9227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38585B">
        <w:rPr>
          <w:rFonts w:ascii="Times New Roman" w:hAnsi="Times New Roman" w:cs="Times New Roman"/>
          <w:sz w:val="28"/>
        </w:rPr>
        <w:t xml:space="preserve">Ветеринария, зоотехния и биотехнология. </w:t>
      </w:r>
      <w:r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 xml:space="preserve">2016. </w:t>
      </w:r>
      <w:r w:rsidR="009F5B1A"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>С. 56-63.</w:t>
      </w:r>
    </w:p>
    <w:p w:rsidR="00F92274" w:rsidRDefault="00F92274" w:rsidP="00F92274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8585B">
        <w:rPr>
          <w:rFonts w:ascii="Times New Roman" w:hAnsi="Times New Roman" w:cs="Times New Roman"/>
          <w:sz w:val="24"/>
          <w:lang w:eastAsia="ru-RU"/>
        </w:rPr>
        <w:t xml:space="preserve">статье представлены результаты использования в коневодстве нового способа оценки состояния здоровья лошадей методом клиновидной дегидратации капли </w:t>
      </w:r>
      <w:r w:rsidRPr="0038585B">
        <w:rPr>
          <w:rFonts w:ascii="Times New Roman" w:hAnsi="Times New Roman" w:cs="Times New Roman"/>
          <w:sz w:val="24"/>
          <w:lang w:eastAsia="ru-RU"/>
        </w:rPr>
        <w:lastRenderedPageBreak/>
        <w:t xml:space="preserve">сыворотки крови, разработанным и предложенным к внедрению в медицинскую практику С. Н. </w:t>
      </w:r>
      <w:proofErr w:type="spellStart"/>
      <w:r w:rsidRPr="0038585B">
        <w:rPr>
          <w:rFonts w:ascii="Times New Roman" w:hAnsi="Times New Roman" w:cs="Times New Roman"/>
          <w:sz w:val="24"/>
          <w:lang w:eastAsia="ru-RU"/>
        </w:rPr>
        <w:t>Шатохиной</w:t>
      </w:r>
      <w:proofErr w:type="spellEnd"/>
      <w:r w:rsidRPr="0038585B">
        <w:rPr>
          <w:rFonts w:ascii="Times New Roman" w:hAnsi="Times New Roman" w:cs="Times New Roman"/>
          <w:sz w:val="24"/>
          <w:lang w:eastAsia="ru-RU"/>
        </w:rPr>
        <w:t xml:space="preserve"> и В. Н. Шабалиным в 1986 г. В статье дается описание выявленных в организме лошадей маркеров патологических процессов, анализируется состояние фаций сыворотки крови, взятой в разные периоды (до кормления, после</w:t>
      </w:r>
      <w:proofErr w:type="gramEnd"/>
      <w:r w:rsidRPr="0038585B">
        <w:rPr>
          <w:rFonts w:ascii="Times New Roman" w:hAnsi="Times New Roman" w:cs="Times New Roman"/>
          <w:sz w:val="24"/>
          <w:lang w:eastAsia="ru-RU"/>
        </w:rPr>
        <w:t xml:space="preserve"> дачи концентратов и после интенсивной</w:t>
      </w:r>
      <w:r w:rsidRPr="00385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работы). Методика краевой дегидратации капли крови дает заключение о состоянии организма лошади и может диагностировать патологические процессы. Такой метод позволяет относительно быстро, просто и экономично провести клиническое обследование, не прибегая к сложным инструментальным методам диагностики. </w:t>
      </w:r>
    </w:p>
    <w:p w:rsidR="00F92274" w:rsidRDefault="00F92274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2274" w:rsidRPr="00F92274" w:rsidRDefault="00F92274" w:rsidP="00F922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92274">
        <w:rPr>
          <w:rFonts w:ascii="Times New Roman" w:hAnsi="Times New Roman" w:cs="Times New Roman"/>
          <w:b/>
          <w:sz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F92274">
        <w:rPr>
          <w:rFonts w:ascii="Times New Roman" w:hAnsi="Times New Roman" w:cs="Times New Roman"/>
          <w:b/>
          <w:sz w:val="28"/>
        </w:rPr>
        <w:t xml:space="preserve"> Б. М.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Динамика живой массы жеребят разного происхождения в условиях круглогодичного пастбищного содержания /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2274">
        <w:rPr>
          <w:rFonts w:ascii="Times New Roman" w:hAnsi="Times New Roman" w:cs="Times New Roman"/>
          <w:sz w:val="28"/>
        </w:rPr>
        <w:t>Монгуш</w:t>
      </w:r>
      <w:proofErr w:type="spellEnd"/>
      <w:r w:rsidRPr="00F92274">
        <w:rPr>
          <w:rFonts w:ascii="Times New Roman" w:hAnsi="Times New Roman" w:cs="Times New Roman"/>
          <w:sz w:val="28"/>
        </w:rPr>
        <w:t xml:space="preserve"> // Вестник Тувинского гос</w:t>
      </w:r>
      <w:r>
        <w:rPr>
          <w:rFonts w:ascii="Times New Roman" w:hAnsi="Times New Roman" w:cs="Times New Roman"/>
          <w:sz w:val="28"/>
        </w:rPr>
        <w:t>.</w:t>
      </w:r>
      <w:r w:rsidRPr="00F92274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F92274">
        <w:rPr>
          <w:rFonts w:ascii="Times New Roman" w:hAnsi="Times New Roman" w:cs="Times New Roman"/>
          <w:sz w:val="28"/>
        </w:rPr>
        <w:t>та. №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2</w:t>
      </w:r>
      <w:r w:rsidR="0063086C">
        <w:rPr>
          <w:rFonts w:ascii="Times New Roman" w:hAnsi="Times New Roman" w:cs="Times New Roman"/>
          <w:sz w:val="28"/>
        </w:rPr>
        <w:t>.</w:t>
      </w:r>
      <w:r w:rsidRPr="00F92274">
        <w:rPr>
          <w:rFonts w:ascii="Times New Roman" w:hAnsi="Times New Roman" w:cs="Times New Roman"/>
          <w:sz w:val="28"/>
        </w:rPr>
        <w:t xml:space="preserve"> Естественные и сельскохозяйственные науки. </w:t>
      </w:r>
      <w:r>
        <w:rPr>
          <w:rFonts w:ascii="Times New Roman" w:hAnsi="Times New Roman" w:cs="Times New Roman"/>
          <w:sz w:val="28"/>
        </w:rPr>
        <w:t xml:space="preserve">– </w:t>
      </w:r>
      <w:r w:rsidRPr="00F9227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F9227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– </w:t>
      </w:r>
      <w:r w:rsidRPr="00F92274">
        <w:rPr>
          <w:rFonts w:ascii="Times New Roman" w:hAnsi="Times New Roman" w:cs="Times New Roman"/>
          <w:sz w:val="28"/>
        </w:rPr>
        <w:t>С. 154-158.</w:t>
      </w:r>
    </w:p>
    <w:p w:rsidR="00F92274" w:rsidRPr="00F92274" w:rsidRDefault="00F92274" w:rsidP="00F9227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92274">
        <w:rPr>
          <w:rFonts w:ascii="Times New Roman" w:hAnsi="Times New Roman" w:cs="Times New Roman"/>
          <w:sz w:val="24"/>
        </w:rPr>
        <w:t>Дана сравнительная характеристика молодняка тувинских и помесных (донская × тувинская) лошадей.</w:t>
      </w:r>
      <w:proofErr w:type="gramEnd"/>
      <w:r w:rsidRPr="00F92274">
        <w:rPr>
          <w:rFonts w:ascii="Times New Roman" w:hAnsi="Times New Roman" w:cs="Times New Roman"/>
          <w:sz w:val="24"/>
        </w:rPr>
        <w:t xml:space="preserve"> Изучены изменения живой массы молодняка сравниваемых групп лошадей в различные возрастные периоды. </w:t>
      </w:r>
    </w:p>
    <w:p w:rsidR="00F92274" w:rsidRDefault="00F92274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153C" w:rsidRPr="0038585B" w:rsidRDefault="0038585B" w:rsidP="0038585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585B">
        <w:rPr>
          <w:rFonts w:ascii="Times New Roman" w:hAnsi="Times New Roman" w:cs="Times New Roman"/>
          <w:b/>
          <w:sz w:val="28"/>
        </w:rPr>
        <w:t>Назарова, А. Ф.</w:t>
      </w:r>
      <w:r w:rsidRPr="0038585B">
        <w:rPr>
          <w:rFonts w:ascii="Times New Roman" w:hAnsi="Times New Roman" w:cs="Times New Roman"/>
          <w:sz w:val="28"/>
        </w:rPr>
        <w:t xml:space="preserve"> </w:t>
      </w:r>
      <w:r w:rsidR="001D153C" w:rsidRPr="0038585B">
        <w:rPr>
          <w:rFonts w:ascii="Times New Roman" w:hAnsi="Times New Roman" w:cs="Times New Roman"/>
          <w:sz w:val="28"/>
        </w:rPr>
        <w:t>И</w:t>
      </w:r>
      <w:r w:rsidRPr="0038585B">
        <w:rPr>
          <w:rFonts w:ascii="Times New Roman" w:hAnsi="Times New Roman" w:cs="Times New Roman"/>
          <w:sz w:val="28"/>
        </w:rPr>
        <w:t xml:space="preserve">сследование полиморфизма </w:t>
      </w:r>
      <w:proofErr w:type="spellStart"/>
      <w:r w:rsidRPr="0038585B">
        <w:rPr>
          <w:rFonts w:ascii="Times New Roman" w:hAnsi="Times New Roman" w:cs="Times New Roman"/>
          <w:sz w:val="28"/>
        </w:rPr>
        <w:t>митохондриальной</w:t>
      </w:r>
      <w:proofErr w:type="spellEnd"/>
      <w:r w:rsidRPr="0038585B">
        <w:rPr>
          <w:rFonts w:ascii="Times New Roman" w:hAnsi="Times New Roman" w:cs="Times New Roman"/>
          <w:sz w:val="28"/>
        </w:rPr>
        <w:t xml:space="preserve"> ДНК лошадей разных пород</w:t>
      </w:r>
      <w:r>
        <w:rPr>
          <w:rFonts w:ascii="Times New Roman" w:hAnsi="Times New Roman" w:cs="Times New Roman"/>
          <w:sz w:val="28"/>
        </w:rPr>
        <w:t xml:space="preserve"> / </w:t>
      </w:r>
      <w:r w:rsidRPr="0038585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="001D153C" w:rsidRPr="0038585B">
        <w:rPr>
          <w:rFonts w:ascii="Times New Roman" w:hAnsi="Times New Roman" w:cs="Times New Roman"/>
          <w:sz w:val="28"/>
        </w:rPr>
        <w:t xml:space="preserve">Назарова, </w:t>
      </w:r>
      <w:r w:rsidRPr="0038585B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153C" w:rsidRPr="0038585B">
        <w:rPr>
          <w:rFonts w:ascii="Times New Roman" w:hAnsi="Times New Roman" w:cs="Times New Roman"/>
          <w:sz w:val="28"/>
        </w:rPr>
        <w:t>Визерова</w:t>
      </w:r>
      <w:proofErr w:type="spellEnd"/>
      <w:r w:rsidR="001D153C" w:rsidRPr="0038585B">
        <w:rPr>
          <w:rFonts w:ascii="Times New Roman" w:hAnsi="Times New Roman" w:cs="Times New Roman"/>
          <w:sz w:val="28"/>
        </w:rPr>
        <w:t xml:space="preserve">, </w:t>
      </w:r>
      <w:r w:rsidRPr="0038585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="001D153C" w:rsidRPr="0038585B">
        <w:rPr>
          <w:rFonts w:ascii="Times New Roman" w:hAnsi="Times New Roman" w:cs="Times New Roman"/>
          <w:sz w:val="28"/>
        </w:rPr>
        <w:t xml:space="preserve">Потапов </w:t>
      </w:r>
      <w:r>
        <w:rPr>
          <w:rFonts w:ascii="Times New Roman" w:hAnsi="Times New Roman" w:cs="Times New Roman"/>
          <w:sz w:val="28"/>
        </w:rPr>
        <w:t xml:space="preserve">// </w:t>
      </w:r>
      <w:r w:rsidR="001D153C" w:rsidRPr="0038585B">
        <w:rPr>
          <w:rFonts w:ascii="Times New Roman" w:hAnsi="Times New Roman" w:cs="Times New Roman"/>
          <w:sz w:val="28"/>
        </w:rPr>
        <w:t xml:space="preserve">Альманах мировой науки. </w:t>
      </w:r>
      <w:r>
        <w:rPr>
          <w:rFonts w:ascii="Times New Roman" w:hAnsi="Times New Roman" w:cs="Times New Roman"/>
          <w:sz w:val="28"/>
        </w:rPr>
        <w:t xml:space="preserve">– </w:t>
      </w:r>
      <w:r w:rsidR="001D153C" w:rsidRPr="0038585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="001D153C" w:rsidRPr="0038585B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1D153C" w:rsidRPr="0038585B">
        <w:rPr>
          <w:rFonts w:ascii="Times New Roman" w:hAnsi="Times New Roman" w:cs="Times New Roman"/>
          <w:sz w:val="28"/>
        </w:rPr>
        <w:t xml:space="preserve">5-1. </w:t>
      </w:r>
      <w:r>
        <w:rPr>
          <w:rFonts w:ascii="Times New Roman" w:hAnsi="Times New Roman" w:cs="Times New Roman"/>
          <w:sz w:val="28"/>
        </w:rPr>
        <w:t xml:space="preserve">– </w:t>
      </w:r>
      <w:r w:rsidR="001D153C" w:rsidRPr="0038585B">
        <w:rPr>
          <w:rFonts w:ascii="Times New Roman" w:hAnsi="Times New Roman" w:cs="Times New Roman"/>
          <w:sz w:val="28"/>
        </w:rPr>
        <w:t>С. 23-29.</w:t>
      </w:r>
    </w:p>
    <w:p w:rsidR="001D153C" w:rsidRDefault="001D153C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F3208" w:rsidRDefault="001F3208" w:rsidP="00A427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F3208">
        <w:rPr>
          <w:rFonts w:ascii="Times New Roman" w:hAnsi="Times New Roman" w:cs="Times New Roman"/>
          <w:b/>
          <w:sz w:val="28"/>
        </w:rPr>
        <w:t>Науменкова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F3208">
        <w:rPr>
          <w:rFonts w:ascii="Times New Roman" w:hAnsi="Times New Roman" w:cs="Times New Roman"/>
          <w:b/>
          <w:sz w:val="28"/>
        </w:rPr>
        <w:t xml:space="preserve"> В. А.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F3208">
        <w:rPr>
          <w:rFonts w:ascii="Times New Roman" w:hAnsi="Times New Roman" w:cs="Times New Roman"/>
          <w:sz w:val="28"/>
        </w:rPr>
        <w:t>Опыт</w:t>
      </w:r>
      <w:proofErr w:type="gramEnd"/>
      <w:r w:rsidRPr="001F3208">
        <w:rPr>
          <w:rFonts w:ascii="Times New Roman" w:hAnsi="Times New Roman" w:cs="Times New Roman"/>
          <w:sz w:val="28"/>
        </w:rPr>
        <w:t xml:space="preserve"> растянувшийся на десятилетия - искусственное осеменение кобыл длительно сохраненным семенем / В.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3208">
        <w:rPr>
          <w:rFonts w:ascii="Times New Roman" w:hAnsi="Times New Roman" w:cs="Times New Roman"/>
          <w:sz w:val="28"/>
        </w:rPr>
        <w:t>Науменкова</w:t>
      </w:r>
      <w:proofErr w:type="spellEnd"/>
      <w:r w:rsidRPr="001F3208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Атрощенко, Л.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 xml:space="preserve">Лебедева </w:t>
      </w:r>
      <w:r>
        <w:rPr>
          <w:rFonts w:ascii="Times New Roman" w:hAnsi="Times New Roman" w:cs="Times New Roman"/>
          <w:sz w:val="28"/>
        </w:rPr>
        <w:t xml:space="preserve">// </w:t>
      </w:r>
      <w:r w:rsidRPr="001F3208">
        <w:rPr>
          <w:rFonts w:ascii="Times New Roman" w:hAnsi="Times New Roman" w:cs="Times New Roman"/>
          <w:sz w:val="28"/>
        </w:rPr>
        <w:t>Эффективное животноводство</w:t>
      </w:r>
      <w:r>
        <w:rPr>
          <w:rFonts w:ascii="Times New Roman" w:hAnsi="Times New Roman" w:cs="Times New Roman"/>
          <w:sz w:val="28"/>
        </w:rPr>
        <w:t>. –</w:t>
      </w:r>
      <w:r w:rsidRPr="001F3208">
        <w:rPr>
          <w:rFonts w:ascii="Times New Roman" w:hAnsi="Times New Roman" w:cs="Times New Roman"/>
          <w:sz w:val="28"/>
        </w:rPr>
        <w:t xml:space="preserve"> 2016</w:t>
      </w:r>
      <w:r>
        <w:rPr>
          <w:rFonts w:ascii="Times New Roman" w:hAnsi="Times New Roman" w:cs="Times New Roman"/>
          <w:sz w:val="28"/>
        </w:rPr>
        <w:t xml:space="preserve">. – </w:t>
      </w:r>
      <w:r w:rsidRPr="001F3208">
        <w:rPr>
          <w:rFonts w:ascii="Times New Roman" w:hAnsi="Times New Roman" w:cs="Times New Roman"/>
          <w:sz w:val="28"/>
        </w:rPr>
        <w:t>№ 5</w:t>
      </w:r>
      <w:r>
        <w:rPr>
          <w:rFonts w:ascii="Times New Roman" w:hAnsi="Times New Roman" w:cs="Times New Roman"/>
          <w:sz w:val="28"/>
        </w:rPr>
        <w:t xml:space="preserve">. </w:t>
      </w:r>
      <w:r w:rsidR="009D1670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С. </w:t>
      </w:r>
      <w:r w:rsidRPr="001F3208">
        <w:rPr>
          <w:rFonts w:ascii="Times New Roman" w:hAnsi="Times New Roman" w:cs="Times New Roman"/>
          <w:sz w:val="28"/>
        </w:rPr>
        <w:t>9-11</w:t>
      </w:r>
      <w:r>
        <w:rPr>
          <w:rFonts w:ascii="Times New Roman" w:hAnsi="Times New Roman" w:cs="Times New Roman"/>
          <w:sz w:val="28"/>
        </w:rPr>
        <w:t>.</w:t>
      </w:r>
      <w:r w:rsidRPr="001F3208">
        <w:rPr>
          <w:rFonts w:ascii="Times New Roman" w:hAnsi="Times New Roman" w:cs="Times New Roman"/>
          <w:sz w:val="28"/>
        </w:rPr>
        <w:t xml:space="preserve"> </w:t>
      </w:r>
    </w:p>
    <w:p w:rsidR="0038585B" w:rsidRPr="003C0CA4" w:rsidRDefault="0038585B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659B8" w:rsidRPr="0038585B" w:rsidRDefault="0038585B" w:rsidP="00F92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85B">
        <w:rPr>
          <w:rFonts w:ascii="Times New Roman" w:hAnsi="Times New Roman" w:cs="Times New Roman"/>
          <w:b/>
          <w:sz w:val="28"/>
          <w:szCs w:val="28"/>
        </w:rPr>
        <w:t>Позов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585B">
        <w:rPr>
          <w:rFonts w:ascii="Times New Roman" w:hAnsi="Times New Roman" w:cs="Times New Roman"/>
          <w:b/>
          <w:sz w:val="28"/>
          <w:szCs w:val="28"/>
        </w:rPr>
        <w:t xml:space="preserve"> С.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DDE" w:rsidRPr="0038585B">
        <w:rPr>
          <w:rFonts w:ascii="Times New Roman" w:hAnsi="Times New Roman" w:cs="Times New Roman"/>
          <w:sz w:val="28"/>
          <w:szCs w:val="28"/>
        </w:rPr>
        <w:t>С</w:t>
      </w:r>
      <w:r w:rsidRPr="0038585B">
        <w:rPr>
          <w:rFonts w:ascii="Times New Roman" w:hAnsi="Times New Roman" w:cs="Times New Roman"/>
          <w:sz w:val="28"/>
          <w:szCs w:val="28"/>
        </w:rPr>
        <w:t>одержание микроэлементов в шерстном покрове у лошадей в зависимости от их возраста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858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85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DDE" w:rsidRPr="0038585B">
        <w:rPr>
          <w:rFonts w:ascii="Times New Roman" w:hAnsi="Times New Roman" w:cs="Times New Roman"/>
          <w:sz w:val="28"/>
          <w:szCs w:val="28"/>
        </w:rPr>
        <w:t>Позов</w:t>
      </w:r>
      <w:proofErr w:type="spellEnd"/>
      <w:r w:rsidR="009F3DDE" w:rsidRPr="0038585B">
        <w:rPr>
          <w:rFonts w:ascii="Times New Roman" w:hAnsi="Times New Roman" w:cs="Times New Roman"/>
          <w:sz w:val="28"/>
          <w:szCs w:val="28"/>
        </w:rPr>
        <w:t xml:space="preserve">, </w:t>
      </w:r>
      <w:r w:rsidRPr="0038585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85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DDE" w:rsidRPr="0038585B">
        <w:rPr>
          <w:rFonts w:ascii="Times New Roman" w:hAnsi="Times New Roman" w:cs="Times New Roman"/>
          <w:sz w:val="28"/>
          <w:szCs w:val="28"/>
        </w:rPr>
        <w:t>Порублев</w:t>
      </w:r>
      <w:proofErr w:type="spellEnd"/>
      <w:r w:rsidR="009F3DDE" w:rsidRPr="0038585B">
        <w:rPr>
          <w:rFonts w:ascii="Times New Roman" w:hAnsi="Times New Roman" w:cs="Times New Roman"/>
          <w:sz w:val="28"/>
          <w:szCs w:val="28"/>
        </w:rPr>
        <w:t xml:space="preserve">, </w:t>
      </w:r>
      <w:r w:rsidRPr="0038585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85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DDE" w:rsidRPr="0038585B">
        <w:rPr>
          <w:rFonts w:ascii="Times New Roman" w:hAnsi="Times New Roman" w:cs="Times New Roman"/>
          <w:sz w:val="28"/>
          <w:szCs w:val="28"/>
        </w:rPr>
        <w:t>Орлова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9F3DDE" w:rsidRPr="0038585B">
        <w:rPr>
          <w:rFonts w:ascii="Times New Roman" w:hAnsi="Times New Roman" w:cs="Times New Roman"/>
          <w:sz w:val="28"/>
          <w:szCs w:val="28"/>
        </w:rPr>
        <w:t xml:space="preserve">Вестник АПК Ставрополья.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3DDE" w:rsidRPr="0038585B">
        <w:rPr>
          <w:rFonts w:ascii="Times New Roman" w:hAnsi="Times New Roman" w:cs="Times New Roman"/>
          <w:sz w:val="28"/>
          <w:szCs w:val="28"/>
        </w:rPr>
        <w:t xml:space="preserve">2016.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3DDE" w:rsidRPr="0038585B">
        <w:rPr>
          <w:rFonts w:ascii="Times New Roman" w:hAnsi="Times New Roman" w:cs="Times New Roman"/>
          <w:sz w:val="28"/>
          <w:szCs w:val="28"/>
        </w:rPr>
        <w:t>№</w:t>
      </w:r>
      <w:r w:rsidRPr="0038585B">
        <w:rPr>
          <w:rFonts w:ascii="Times New Roman" w:hAnsi="Times New Roman" w:cs="Times New Roman"/>
          <w:sz w:val="28"/>
          <w:szCs w:val="28"/>
        </w:rPr>
        <w:t xml:space="preserve"> </w:t>
      </w:r>
      <w:r w:rsidR="009F3DDE" w:rsidRPr="0038585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3DDE" w:rsidRPr="0038585B">
        <w:rPr>
          <w:rFonts w:ascii="Times New Roman" w:hAnsi="Times New Roman" w:cs="Times New Roman"/>
          <w:sz w:val="28"/>
          <w:szCs w:val="28"/>
        </w:rPr>
        <w:t>С. 86-89.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74" w:rsidRDefault="00F92274" w:rsidP="00F9227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92274">
        <w:rPr>
          <w:rFonts w:ascii="Times New Roman" w:hAnsi="Times New Roman" w:cs="Times New Roman"/>
          <w:sz w:val="24"/>
        </w:rPr>
        <w:t xml:space="preserve">У лошадей 7-8 лет содержание меди достоверно выше, чем у молодых. Концентрация селена у лошадей 5-6 и 9-10 лет достоверно выше, чем у лошадей 3-4 и 7-8 лет соответственно. Существенных отличий в содержании селена у лошадей 5-6 и 7-8 лет не выявлены, однако тенденции к повышению концентрации селена с возрастом имеется. Достоверные отличия по содержанию марганца между возрастными группами не выявлены. Это обстоятельство, вероятно, обусловлено тем, что биогеохимическая среда Ставрополя характеризуется достаточным, а местами и повышенным содержанием марганца, ввиду чего полностью удовлетворяется потребность животных в этом микроэлементе. У лошадей 3-4 лет в шерсти обнаруживается наименьшая концентрация цинка; у других возрастных групп эта величина достоверно выше. Наименьшее содержание микроэлементов в шерстном покрове имели лошади в возрасте 3-4 лет, </w:t>
      </w:r>
      <w:proofErr w:type="gramStart"/>
      <w:r w:rsidRPr="00F92274">
        <w:rPr>
          <w:rFonts w:ascii="Times New Roman" w:hAnsi="Times New Roman" w:cs="Times New Roman"/>
          <w:sz w:val="24"/>
        </w:rPr>
        <w:t>что</w:t>
      </w:r>
      <w:proofErr w:type="gramEnd"/>
      <w:r w:rsidRPr="00F92274">
        <w:rPr>
          <w:rFonts w:ascii="Times New Roman" w:hAnsi="Times New Roman" w:cs="Times New Roman"/>
          <w:sz w:val="24"/>
        </w:rPr>
        <w:t xml:space="preserve"> по-видимому связано с повышенной потребностью животных в микроэлементах до достижения физиологической зрелости.</w:t>
      </w:r>
    </w:p>
    <w:p w:rsidR="00CA28AB" w:rsidRPr="00F92274" w:rsidRDefault="00CA28AB" w:rsidP="00F9227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462B" w:rsidRPr="0038585B" w:rsidRDefault="0038585B" w:rsidP="00F92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85B">
        <w:rPr>
          <w:rFonts w:ascii="Times New Roman" w:hAnsi="Times New Roman" w:cs="Times New Roman"/>
          <w:b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585B">
        <w:rPr>
          <w:rFonts w:ascii="Times New Roman" w:hAnsi="Times New Roman" w:cs="Times New Roman"/>
          <w:b/>
          <w:sz w:val="28"/>
          <w:szCs w:val="28"/>
        </w:rPr>
        <w:t xml:space="preserve"> Ю.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62B" w:rsidRPr="0038585B">
        <w:rPr>
          <w:rFonts w:ascii="Times New Roman" w:hAnsi="Times New Roman" w:cs="Times New Roman"/>
          <w:sz w:val="28"/>
          <w:szCs w:val="28"/>
        </w:rPr>
        <w:t>В</w:t>
      </w:r>
      <w:r w:rsidRPr="0038585B">
        <w:rPr>
          <w:rFonts w:ascii="Times New Roman" w:hAnsi="Times New Roman" w:cs="Times New Roman"/>
          <w:sz w:val="28"/>
          <w:szCs w:val="28"/>
        </w:rPr>
        <w:t>иды аллюр лошадей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8585B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85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62B" w:rsidRPr="0038585B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E8462B" w:rsidRPr="00385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E8462B" w:rsidRPr="0038585B">
        <w:rPr>
          <w:rFonts w:ascii="Times New Roman" w:hAnsi="Times New Roman" w:cs="Times New Roman"/>
          <w:sz w:val="28"/>
          <w:szCs w:val="28"/>
        </w:rPr>
        <w:t xml:space="preserve">Новая наука: Теоретический и практический взгляд.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462B" w:rsidRPr="0038585B">
        <w:rPr>
          <w:rFonts w:ascii="Times New Roman" w:hAnsi="Times New Roman" w:cs="Times New Roman"/>
          <w:sz w:val="28"/>
          <w:szCs w:val="28"/>
        </w:rPr>
        <w:t xml:space="preserve">2016.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462B" w:rsidRPr="003858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62B" w:rsidRPr="0038585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462B" w:rsidRPr="0038585B">
        <w:rPr>
          <w:rFonts w:ascii="Times New Roman" w:hAnsi="Times New Roman" w:cs="Times New Roman"/>
          <w:sz w:val="28"/>
          <w:szCs w:val="28"/>
        </w:rPr>
        <w:t>С. 7-10.</w:t>
      </w:r>
    </w:p>
    <w:p w:rsidR="00E8462B" w:rsidRDefault="00E8462B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92274" w:rsidRPr="00F92274" w:rsidRDefault="00F92274" w:rsidP="00F922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92274">
        <w:rPr>
          <w:rFonts w:ascii="Times New Roman" w:hAnsi="Times New Roman" w:cs="Times New Roman"/>
          <w:b/>
          <w:sz w:val="28"/>
        </w:rPr>
        <w:t>Ткачёва</w:t>
      </w:r>
      <w:r>
        <w:rPr>
          <w:rFonts w:ascii="Times New Roman" w:hAnsi="Times New Roman" w:cs="Times New Roman"/>
          <w:b/>
          <w:sz w:val="28"/>
        </w:rPr>
        <w:t>,</w:t>
      </w:r>
      <w:r w:rsidRPr="00F92274">
        <w:rPr>
          <w:rFonts w:ascii="Times New Roman" w:hAnsi="Times New Roman" w:cs="Times New Roman"/>
          <w:b/>
          <w:sz w:val="28"/>
        </w:rPr>
        <w:t xml:space="preserve"> И. В.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Экономика</w:t>
      </w:r>
      <w:bookmarkStart w:id="0" w:name="_GoBack"/>
      <w:bookmarkEnd w:id="0"/>
      <w:r w:rsidRPr="00F92274">
        <w:rPr>
          <w:rFonts w:ascii="Times New Roman" w:hAnsi="Times New Roman" w:cs="Times New Roman"/>
          <w:sz w:val="28"/>
        </w:rPr>
        <w:t xml:space="preserve"> спортивного коневодства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F9227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 xml:space="preserve">Ткачёва </w:t>
      </w:r>
      <w:r>
        <w:rPr>
          <w:rFonts w:ascii="Times New Roman" w:hAnsi="Times New Roman" w:cs="Times New Roman"/>
          <w:sz w:val="28"/>
        </w:rPr>
        <w:t xml:space="preserve">// </w:t>
      </w:r>
      <w:r w:rsidRPr="00F92274">
        <w:rPr>
          <w:rFonts w:ascii="Times New Roman" w:hAnsi="Times New Roman" w:cs="Times New Roman"/>
          <w:sz w:val="28"/>
        </w:rPr>
        <w:t xml:space="preserve">Зоотехническая наука Беларуси. </w:t>
      </w:r>
      <w:r>
        <w:rPr>
          <w:rFonts w:ascii="Times New Roman" w:hAnsi="Times New Roman" w:cs="Times New Roman"/>
          <w:sz w:val="28"/>
        </w:rPr>
        <w:t xml:space="preserve">– </w:t>
      </w:r>
      <w:r w:rsidRPr="00F9227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F92274">
        <w:rPr>
          <w:rFonts w:ascii="Times New Roman" w:hAnsi="Times New Roman" w:cs="Times New Roman"/>
          <w:sz w:val="28"/>
        </w:rPr>
        <w:t xml:space="preserve">Т. 51. </w:t>
      </w:r>
      <w:r>
        <w:rPr>
          <w:rFonts w:ascii="Times New Roman" w:hAnsi="Times New Roman" w:cs="Times New Roman"/>
          <w:sz w:val="28"/>
        </w:rPr>
        <w:t xml:space="preserve">№ </w:t>
      </w:r>
      <w:r w:rsidRPr="00323505">
        <w:rPr>
          <w:rStyle w:val="a4"/>
          <w:rFonts w:ascii="Times New Roman" w:hAnsi="Times New Roman" w:cs="Times New Roman"/>
          <w:color w:val="auto"/>
          <w:sz w:val="28"/>
          <w:u w:val="none"/>
        </w:rPr>
        <w:t>5</w:t>
      </w:r>
      <w:r w:rsidRPr="00323505">
        <w:rPr>
          <w:rFonts w:ascii="Times New Roman" w:hAnsi="Times New Roman" w:cs="Times New Roman"/>
          <w:sz w:val="28"/>
        </w:rPr>
        <w:t>-</w:t>
      </w:r>
      <w:r w:rsidRPr="00F92274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– </w:t>
      </w:r>
      <w:r w:rsidRPr="00F92274">
        <w:rPr>
          <w:rFonts w:ascii="Times New Roman" w:hAnsi="Times New Roman" w:cs="Times New Roman"/>
          <w:sz w:val="28"/>
        </w:rPr>
        <w:t>С. 310-318.</w:t>
      </w:r>
    </w:p>
    <w:p w:rsidR="00F92274" w:rsidRPr="00F92274" w:rsidRDefault="00F92274" w:rsidP="00F9227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92274">
        <w:rPr>
          <w:rFonts w:ascii="Times New Roman" w:hAnsi="Times New Roman" w:cs="Times New Roman"/>
          <w:sz w:val="24"/>
        </w:rPr>
        <w:lastRenderedPageBreak/>
        <w:t>Рассмотрены основные составляющие экономики спортивного коневодства Украины в сравнении с передовыми странами конноспортивной индустрии. Определена ценовая политика рынка спортивных лошадей в зависимости от различных факторов и кризисные явления в отечественной экономике конного спорта.</w:t>
      </w:r>
    </w:p>
    <w:p w:rsidR="00F92274" w:rsidRDefault="00F92274" w:rsidP="00F9227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8585B" w:rsidRPr="0038585B" w:rsidRDefault="0038585B" w:rsidP="00F922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585B">
        <w:rPr>
          <w:rFonts w:ascii="Times New Roman" w:hAnsi="Times New Roman" w:cs="Times New Roman"/>
          <w:b/>
          <w:sz w:val="28"/>
        </w:rPr>
        <w:t>Характеристика линий 16 Бора лесного, 84 Ранка в белорусской упряжной породе лошадей</w:t>
      </w:r>
      <w:r>
        <w:rPr>
          <w:rFonts w:ascii="Times New Roman" w:hAnsi="Times New Roman" w:cs="Times New Roman"/>
          <w:sz w:val="28"/>
        </w:rPr>
        <w:t xml:space="preserve"> / </w:t>
      </w:r>
      <w:r w:rsidRPr="0038585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>А.</w:t>
      </w:r>
      <w:r w:rsidR="00F922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585B">
        <w:rPr>
          <w:rFonts w:ascii="Times New Roman" w:hAnsi="Times New Roman" w:cs="Times New Roman"/>
          <w:sz w:val="28"/>
        </w:rPr>
        <w:t>Горбуков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9227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9227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38585B">
        <w:rPr>
          <w:rFonts w:ascii="Times New Roman" w:hAnsi="Times New Roman" w:cs="Times New Roman"/>
          <w:sz w:val="28"/>
        </w:rPr>
        <w:t xml:space="preserve">Зоотехническая наука Беларуси. </w:t>
      </w:r>
      <w:r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>Т. 51. №</w:t>
      </w:r>
      <w:r>
        <w:rPr>
          <w:rFonts w:ascii="Times New Roman" w:hAnsi="Times New Roman" w:cs="Times New Roman"/>
          <w:sz w:val="28"/>
        </w:rPr>
        <w:t xml:space="preserve"> </w:t>
      </w:r>
      <w:r w:rsidRPr="0038585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– </w:t>
      </w:r>
      <w:r w:rsidRPr="0038585B">
        <w:rPr>
          <w:rFonts w:ascii="Times New Roman" w:hAnsi="Times New Roman" w:cs="Times New Roman"/>
          <w:sz w:val="28"/>
        </w:rPr>
        <w:t>С. 48-55.</w:t>
      </w:r>
    </w:p>
    <w:p w:rsidR="0038585B" w:rsidRDefault="0038585B" w:rsidP="0038585B">
      <w:pPr>
        <w:pStyle w:val="a3"/>
        <w:jc w:val="both"/>
        <w:rPr>
          <w:rFonts w:ascii="Times New Roman" w:hAnsi="Times New Roman" w:cs="Times New Roman"/>
          <w:sz w:val="24"/>
        </w:rPr>
      </w:pPr>
      <w:r w:rsidRPr="0038585B">
        <w:rPr>
          <w:rFonts w:ascii="Times New Roman" w:hAnsi="Times New Roman" w:cs="Times New Roman"/>
          <w:sz w:val="24"/>
        </w:rPr>
        <w:t xml:space="preserve">Приведена характеристика созданных на чистопородной основе и апробированных в 2015 году заводских линий 16 Бора Лесного (10 жеребцов, 57 кобыл) и 84 Ранка (10 жеребцов, 60 кобыл) белорусской упряжной породы. Жеребцы и кобылы линии 16 Бора Лесного имеют высоту в холке 158,0±1,11 - 155,5±0,54 см, обхват груди - 197,2±1,46 - 194,1±1,19, общую оценку фенотипа по 4 признакам - 33,7±0,16 - 32,5±0,12 баллов. Превосходят стандарт породы по комплексу признаков на 2,4-5,4 %, показатели аналогов - на 0,4-3,0 %. Жеребцы и кобылы линии 84 Ранка имеют высоту в холке 156,9±0,92 - 154,4±0,52 см, обхват груди - 194,5±1,10 - 193,8±0,95 см, общую оценку фенотипа по 4 признакам - 33,2±0,13 - 31,1±0,11. Превосходят стандарт породы по комплексу признаков на 1,3-3,7 %, показатели аналогов - на 0,3-1,4 %. </w:t>
      </w:r>
    </w:p>
    <w:p w:rsidR="0038585B" w:rsidRPr="0038585B" w:rsidRDefault="0038585B" w:rsidP="0038585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8462B" w:rsidRPr="001F3208" w:rsidRDefault="001F3208" w:rsidP="00E8462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F3208">
        <w:rPr>
          <w:rFonts w:ascii="Times New Roman" w:hAnsi="Times New Roman" w:cs="Times New Roman"/>
          <w:b/>
          <w:sz w:val="28"/>
        </w:rPr>
        <w:t>Храброва</w:t>
      </w:r>
      <w:r>
        <w:rPr>
          <w:rFonts w:ascii="Times New Roman" w:hAnsi="Times New Roman" w:cs="Times New Roman"/>
          <w:b/>
          <w:sz w:val="28"/>
        </w:rPr>
        <w:t>,</w:t>
      </w:r>
      <w:r w:rsidRPr="001F3208">
        <w:rPr>
          <w:rFonts w:ascii="Times New Roman" w:hAnsi="Times New Roman" w:cs="Times New Roman"/>
          <w:b/>
          <w:sz w:val="28"/>
        </w:rPr>
        <w:t xml:space="preserve"> Л. А.</w:t>
      </w:r>
      <w:r w:rsidRPr="001F3208">
        <w:rPr>
          <w:rFonts w:ascii="Times New Roman" w:hAnsi="Times New Roman" w:cs="Times New Roman"/>
          <w:sz w:val="28"/>
        </w:rPr>
        <w:t xml:space="preserve"> </w:t>
      </w:r>
      <w:r w:rsidR="00FA60C6" w:rsidRPr="001F3208">
        <w:rPr>
          <w:rFonts w:ascii="Times New Roman" w:hAnsi="Times New Roman" w:cs="Times New Roman"/>
          <w:sz w:val="28"/>
        </w:rPr>
        <w:t>С</w:t>
      </w:r>
      <w:r w:rsidRPr="001F3208">
        <w:rPr>
          <w:rFonts w:ascii="Times New Roman" w:hAnsi="Times New Roman" w:cs="Times New Roman"/>
          <w:sz w:val="28"/>
        </w:rPr>
        <w:t>охранен</w:t>
      </w:r>
      <w:r w:rsidR="00E8462B" w:rsidRPr="001F3208">
        <w:rPr>
          <w:rFonts w:ascii="Times New Roman" w:hAnsi="Times New Roman" w:cs="Times New Roman"/>
          <w:sz w:val="28"/>
        </w:rPr>
        <w:t xml:space="preserve">ие и использование генофонда аборигенных пород лошадей </w:t>
      </w:r>
      <w:r w:rsidR="00E8462B">
        <w:rPr>
          <w:rFonts w:ascii="Times New Roman" w:hAnsi="Times New Roman" w:cs="Times New Roman"/>
          <w:sz w:val="28"/>
        </w:rPr>
        <w:t xml:space="preserve">/ </w:t>
      </w:r>
      <w:r w:rsidR="00E8462B" w:rsidRPr="001F3208">
        <w:rPr>
          <w:rFonts w:ascii="Times New Roman" w:hAnsi="Times New Roman" w:cs="Times New Roman"/>
          <w:sz w:val="28"/>
        </w:rPr>
        <w:t>Л.</w:t>
      </w:r>
      <w:r w:rsidR="00E8462B">
        <w:rPr>
          <w:rFonts w:ascii="Times New Roman" w:hAnsi="Times New Roman" w:cs="Times New Roman"/>
          <w:sz w:val="28"/>
        </w:rPr>
        <w:t xml:space="preserve"> </w:t>
      </w:r>
      <w:r w:rsidR="00E8462B" w:rsidRPr="001F3208">
        <w:rPr>
          <w:rFonts w:ascii="Times New Roman" w:hAnsi="Times New Roman" w:cs="Times New Roman"/>
          <w:sz w:val="28"/>
        </w:rPr>
        <w:t xml:space="preserve">А. Храброва </w:t>
      </w:r>
      <w:r w:rsidR="00E8462B">
        <w:rPr>
          <w:rFonts w:ascii="Times New Roman" w:hAnsi="Times New Roman" w:cs="Times New Roman"/>
          <w:sz w:val="28"/>
        </w:rPr>
        <w:t xml:space="preserve">// </w:t>
      </w:r>
      <w:r w:rsidR="00E8462B" w:rsidRPr="001F3208">
        <w:rPr>
          <w:rFonts w:ascii="Times New Roman" w:hAnsi="Times New Roman" w:cs="Times New Roman"/>
          <w:sz w:val="28"/>
        </w:rPr>
        <w:t>Эффективное животноводство</w:t>
      </w:r>
      <w:r w:rsidR="00E8462B">
        <w:rPr>
          <w:rFonts w:ascii="Times New Roman" w:hAnsi="Times New Roman" w:cs="Times New Roman"/>
          <w:sz w:val="28"/>
        </w:rPr>
        <w:t>. –</w:t>
      </w:r>
      <w:r w:rsidR="00E8462B" w:rsidRPr="001F3208">
        <w:rPr>
          <w:rFonts w:ascii="Times New Roman" w:hAnsi="Times New Roman" w:cs="Times New Roman"/>
          <w:sz w:val="28"/>
        </w:rPr>
        <w:t xml:space="preserve"> 2016</w:t>
      </w:r>
      <w:r w:rsidR="00E8462B">
        <w:rPr>
          <w:rFonts w:ascii="Times New Roman" w:hAnsi="Times New Roman" w:cs="Times New Roman"/>
          <w:sz w:val="28"/>
        </w:rPr>
        <w:t>. –</w:t>
      </w:r>
      <w:r w:rsidR="00E8462B" w:rsidRPr="001F3208">
        <w:rPr>
          <w:rFonts w:ascii="Times New Roman" w:hAnsi="Times New Roman" w:cs="Times New Roman"/>
          <w:sz w:val="28"/>
        </w:rPr>
        <w:t xml:space="preserve"> № 4</w:t>
      </w:r>
      <w:r w:rsidR="00E8462B">
        <w:rPr>
          <w:rFonts w:ascii="Times New Roman" w:hAnsi="Times New Roman" w:cs="Times New Roman"/>
          <w:sz w:val="28"/>
        </w:rPr>
        <w:t xml:space="preserve">. – С. </w:t>
      </w:r>
      <w:r w:rsidR="00E8462B" w:rsidRPr="001F3208">
        <w:rPr>
          <w:rFonts w:ascii="Times New Roman" w:hAnsi="Times New Roman" w:cs="Times New Roman"/>
          <w:sz w:val="28"/>
        </w:rPr>
        <w:t>33-35</w:t>
      </w:r>
      <w:r w:rsidR="00E8462B">
        <w:rPr>
          <w:rFonts w:ascii="Times New Roman" w:hAnsi="Times New Roman" w:cs="Times New Roman"/>
          <w:sz w:val="28"/>
        </w:rPr>
        <w:t>.</w:t>
      </w:r>
    </w:p>
    <w:p w:rsidR="00E8462B" w:rsidRDefault="00E8462B" w:rsidP="00E8462B">
      <w:pPr>
        <w:pStyle w:val="a3"/>
        <w:ind w:firstLine="709"/>
        <w:jc w:val="both"/>
      </w:pPr>
      <w:r w:rsidRPr="001F3208">
        <w:rPr>
          <w:rFonts w:ascii="Times New Roman" w:hAnsi="Times New Roman" w:cs="Times New Roman"/>
          <w:sz w:val="24"/>
        </w:rPr>
        <w:t>Успешно развивающееся продуктивное коневодство вносит весомый вклад в выполнение продовольственной программы, преимущественно за счет разведения лошадей местных пород, хорошо приспособлены к самым разным природно-климатическим условиям. При этом в силу сложившейся специфики сельскохозяйственного производства, обширности территорий, разнообразия географических ареалов и национальных традиций Россия остается страной массового рабоче-</w:t>
      </w:r>
      <w:proofErr w:type="spellStart"/>
      <w:r w:rsidRPr="001F3208">
        <w:rPr>
          <w:rFonts w:ascii="Times New Roman" w:hAnsi="Times New Roman" w:cs="Times New Roman"/>
          <w:sz w:val="24"/>
        </w:rPr>
        <w:t>пользовательного</w:t>
      </w:r>
      <w:proofErr w:type="spellEnd"/>
      <w:r w:rsidRPr="001F3208">
        <w:rPr>
          <w:rFonts w:ascii="Times New Roman" w:hAnsi="Times New Roman" w:cs="Times New Roman"/>
          <w:sz w:val="24"/>
        </w:rPr>
        <w:t xml:space="preserve"> коневодства.</w:t>
      </w:r>
      <w:r w:rsidRPr="00E8462B">
        <w:t xml:space="preserve"> </w:t>
      </w:r>
    </w:p>
    <w:p w:rsidR="00E8462B" w:rsidRPr="001F3208" w:rsidRDefault="00E8462B" w:rsidP="00A42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F3208" w:rsidRDefault="001F3208" w:rsidP="00A427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F3208">
        <w:rPr>
          <w:rFonts w:ascii="Times New Roman" w:hAnsi="Times New Roman" w:cs="Times New Roman"/>
          <w:b/>
          <w:sz w:val="28"/>
        </w:rPr>
        <w:t>Яковлева С. Е.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Особенности развития спортивного коневодства на базе ООО «Троицкое» Орловской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Яковлева, С.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3208">
        <w:rPr>
          <w:rFonts w:ascii="Times New Roman" w:hAnsi="Times New Roman" w:cs="Times New Roman"/>
          <w:sz w:val="28"/>
        </w:rPr>
        <w:t>Шепелев</w:t>
      </w:r>
      <w:proofErr w:type="spellEnd"/>
      <w:r w:rsidRPr="001F3208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 xml:space="preserve">Анисимова </w:t>
      </w:r>
      <w:r>
        <w:rPr>
          <w:rFonts w:ascii="Times New Roman" w:hAnsi="Times New Roman" w:cs="Times New Roman"/>
          <w:sz w:val="28"/>
        </w:rPr>
        <w:t>//</w:t>
      </w:r>
      <w:r w:rsidRPr="001F3208">
        <w:rPr>
          <w:rFonts w:ascii="Times New Roman" w:hAnsi="Times New Roman" w:cs="Times New Roman"/>
          <w:sz w:val="28"/>
        </w:rPr>
        <w:t xml:space="preserve"> Таврический научный обозреватель. </w:t>
      </w:r>
      <w:r>
        <w:rPr>
          <w:rFonts w:ascii="Times New Roman" w:hAnsi="Times New Roman" w:cs="Times New Roman"/>
          <w:sz w:val="28"/>
        </w:rPr>
        <w:t xml:space="preserve">– </w:t>
      </w:r>
      <w:r w:rsidRPr="001F3208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1F3208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502</w:t>
      </w:r>
      <w:r>
        <w:rPr>
          <w:rFonts w:ascii="Times New Roman" w:hAnsi="Times New Roman" w:cs="Times New Roman"/>
          <w:sz w:val="28"/>
        </w:rPr>
        <w:t xml:space="preserve"> </w:t>
      </w:r>
      <w:r w:rsidRPr="001F3208">
        <w:rPr>
          <w:rFonts w:ascii="Times New Roman" w:hAnsi="Times New Roman" w:cs="Times New Roman"/>
          <w:sz w:val="28"/>
        </w:rPr>
        <w:t>(10). – С. 251-254</w:t>
      </w:r>
      <w:r>
        <w:rPr>
          <w:rFonts w:ascii="Times New Roman" w:hAnsi="Times New Roman" w:cs="Times New Roman"/>
          <w:sz w:val="28"/>
        </w:rPr>
        <w:t>.</w:t>
      </w:r>
    </w:p>
    <w:p w:rsidR="001F3208" w:rsidRDefault="001F3208" w:rsidP="00A427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F3208" w:rsidRPr="001F3208" w:rsidRDefault="001F3208" w:rsidP="00A427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p w:rsidR="001F3208" w:rsidRPr="00F92274" w:rsidRDefault="001F3208" w:rsidP="001F3208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1F3208" w:rsidRPr="00F922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3F" w:rsidRDefault="00B7523F" w:rsidP="00116937">
      <w:pPr>
        <w:spacing w:after="0" w:line="240" w:lineRule="auto"/>
      </w:pPr>
      <w:r>
        <w:separator/>
      </w:r>
    </w:p>
  </w:endnote>
  <w:endnote w:type="continuationSeparator" w:id="0">
    <w:p w:rsidR="00B7523F" w:rsidRDefault="00B7523F" w:rsidP="0011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214109"/>
      <w:docPartObj>
        <w:docPartGallery w:val="Page Numbers (Bottom of Page)"/>
        <w:docPartUnique/>
      </w:docPartObj>
    </w:sdtPr>
    <w:sdtEndPr/>
    <w:sdtContent>
      <w:p w:rsidR="00116937" w:rsidRDefault="0011693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361">
          <w:rPr>
            <w:noProof/>
          </w:rPr>
          <w:t>2</w:t>
        </w:r>
        <w:r>
          <w:fldChar w:fldCharType="end"/>
        </w:r>
      </w:p>
    </w:sdtContent>
  </w:sdt>
  <w:p w:rsidR="00116937" w:rsidRDefault="001169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3F" w:rsidRDefault="00B7523F" w:rsidP="00116937">
      <w:pPr>
        <w:spacing w:after="0" w:line="240" w:lineRule="auto"/>
      </w:pPr>
      <w:r>
        <w:separator/>
      </w:r>
    </w:p>
  </w:footnote>
  <w:footnote w:type="continuationSeparator" w:id="0">
    <w:p w:rsidR="00B7523F" w:rsidRDefault="00B7523F" w:rsidP="0011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elibrary.ru/pic/1pix.gif" style="width:.5pt;height:.5pt;visibility:visible;mso-wrap-style:square" o:bullet="t">
        <v:imagedata r:id="rId1" o:title="1pix"/>
      </v:shape>
    </w:pict>
  </w:numPicBullet>
  <w:abstractNum w:abstractNumId="0">
    <w:nsid w:val="16020AE5"/>
    <w:multiLevelType w:val="hybridMultilevel"/>
    <w:tmpl w:val="2BDE3EE6"/>
    <w:lvl w:ilvl="0" w:tplc="839EC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4E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23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F61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4A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688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C8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43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E9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6"/>
    <w:rsid w:val="00071644"/>
    <w:rsid w:val="00116937"/>
    <w:rsid w:val="00172500"/>
    <w:rsid w:val="001B7BB1"/>
    <w:rsid w:val="001D153C"/>
    <w:rsid w:val="001D512F"/>
    <w:rsid w:val="001F3208"/>
    <w:rsid w:val="0024799C"/>
    <w:rsid w:val="002A5249"/>
    <w:rsid w:val="00323505"/>
    <w:rsid w:val="0038342E"/>
    <w:rsid w:val="0038585B"/>
    <w:rsid w:val="003C0CA4"/>
    <w:rsid w:val="003C6C1C"/>
    <w:rsid w:val="004616BB"/>
    <w:rsid w:val="004F2F5E"/>
    <w:rsid w:val="005313F0"/>
    <w:rsid w:val="005506AC"/>
    <w:rsid w:val="0063086C"/>
    <w:rsid w:val="00630D2C"/>
    <w:rsid w:val="006659B8"/>
    <w:rsid w:val="00687016"/>
    <w:rsid w:val="00765752"/>
    <w:rsid w:val="00780DAD"/>
    <w:rsid w:val="007E2361"/>
    <w:rsid w:val="00854286"/>
    <w:rsid w:val="009D1670"/>
    <w:rsid w:val="009E7D93"/>
    <w:rsid w:val="009F3DDE"/>
    <w:rsid w:val="009F5B1A"/>
    <w:rsid w:val="00A42702"/>
    <w:rsid w:val="00AD22F8"/>
    <w:rsid w:val="00B7523F"/>
    <w:rsid w:val="00BA3582"/>
    <w:rsid w:val="00C107B6"/>
    <w:rsid w:val="00CA28AB"/>
    <w:rsid w:val="00DE5B72"/>
    <w:rsid w:val="00E375F1"/>
    <w:rsid w:val="00E530A3"/>
    <w:rsid w:val="00E8462B"/>
    <w:rsid w:val="00F92274"/>
    <w:rsid w:val="00FA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99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60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286"/>
  </w:style>
  <w:style w:type="table" w:styleId="a8">
    <w:name w:val="Table Grid"/>
    <w:basedOn w:val="a1"/>
    <w:uiPriority w:val="59"/>
    <w:rsid w:val="008542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28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D512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11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99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60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286"/>
  </w:style>
  <w:style w:type="table" w:styleId="a8">
    <w:name w:val="Table Grid"/>
    <w:basedOn w:val="a1"/>
    <w:uiPriority w:val="59"/>
    <w:rsid w:val="008542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28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D512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11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47</cp:revision>
  <dcterms:created xsi:type="dcterms:W3CDTF">2016-09-22T05:59:00Z</dcterms:created>
  <dcterms:modified xsi:type="dcterms:W3CDTF">2016-10-18T07:46:00Z</dcterms:modified>
</cp:coreProperties>
</file>