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2190E" w:rsidRPr="00720F3B" w:rsidTr="00257D14">
        <w:tc>
          <w:tcPr>
            <w:tcW w:w="828" w:type="pct"/>
          </w:tcPr>
          <w:p w:rsidR="0072190E" w:rsidRPr="00720F3B" w:rsidRDefault="0072190E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DFAA01" wp14:editId="4289F202">
                  <wp:extent cx="590598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72190E" w:rsidRPr="00720F3B" w:rsidRDefault="0072190E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2190E" w:rsidRPr="00720F3B" w:rsidRDefault="0072190E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B3F7A" w:rsidRPr="00510C53" w:rsidRDefault="00AB3F7A" w:rsidP="00510C53">
      <w:pPr>
        <w:pStyle w:val="ad"/>
        <w:numPr>
          <w:ilvl w:val="0"/>
          <w:numId w:val="2"/>
        </w:numPr>
        <w:spacing w:after="0"/>
        <w:ind w:left="714" w:hanging="35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10C53">
        <w:rPr>
          <w:rFonts w:ascii="Times New Roman" w:hAnsi="Times New Roman" w:cs="Times New Roman"/>
          <w:b/>
          <w:sz w:val="28"/>
        </w:rPr>
        <w:t>Кормопроизводство</w:t>
      </w:r>
    </w:p>
    <w:p w:rsidR="00AB3F7A" w:rsidRPr="00AB3F7A" w:rsidRDefault="00AB3F7A" w:rsidP="00510C5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3F7A">
        <w:rPr>
          <w:rFonts w:ascii="Times New Roman" w:hAnsi="Times New Roman" w:cs="Times New Roman"/>
          <w:b/>
          <w:sz w:val="28"/>
        </w:rPr>
        <w:t xml:space="preserve">Абрамова, А. Ф. </w:t>
      </w:r>
      <w:r w:rsidRPr="00AB3F7A">
        <w:rPr>
          <w:rFonts w:ascii="Times New Roman" w:hAnsi="Times New Roman" w:cs="Times New Roman"/>
          <w:sz w:val="28"/>
        </w:rPr>
        <w:t>Возделывание малораспространенных кормовых культур в северном Зауралье / А. Ф. Абрамова // Агропродовольственная политика России. – 2017. – № 4. – С. 40-42.</w:t>
      </w:r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B3F7A">
        <w:rPr>
          <w:rFonts w:ascii="Times New Roman" w:hAnsi="Times New Roman" w:cs="Times New Roman"/>
          <w:sz w:val="24"/>
        </w:rPr>
        <w:t xml:space="preserve">Цель исследования - выявление наиболее продуктивных и ценных по питательности малораспространенных растений. В процессе изучения были выделены наиболее перспективные для внедрения в структуру кормового поля высокоурожайные малораспространенные кормовые культуры: свербига восточная, вайда красильная, щавель кормовой, </w:t>
      </w:r>
      <w:proofErr w:type="spellStart"/>
      <w:r w:rsidRPr="00AB3F7A">
        <w:rPr>
          <w:rFonts w:ascii="Times New Roman" w:hAnsi="Times New Roman" w:cs="Times New Roman"/>
          <w:sz w:val="24"/>
        </w:rPr>
        <w:t>топинсолнечник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. В результате обследования в основу выбора для дальнейшего изучения этих культур положены такие показатели, как раннее отрастание, </w:t>
      </w:r>
      <w:proofErr w:type="spellStart"/>
      <w:r w:rsidRPr="00AB3F7A">
        <w:rPr>
          <w:rFonts w:ascii="Times New Roman" w:hAnsi="Times New Roman" w:cs="Times New Roman"/>
          <w:sz w:val="24"/>
        </w:rPr>
        <w:t>бутонизация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, цветение, полное созревание семян, высокая продуктивность зеленой массы, содержание сырого протеина в сухом веществе, сахара, витаминов, микроэлементов, что немало важно для воспроизводства кормов сбалансированных по питательности. Установлено, что малораспространенные культуры накапливают в сухом веществе незаменимых аминокислот, которые не синтезируются в организме животных, поэтому животные должны их получать с пищей, лизин участвует в синтезе тканевых процессов у животных, </w:t>
      </w:r>
      <w:proofErr w:type="spellStart"/>
      <w:r w:rsidRPr="00AB3F7A">
        <w:rPr>
          <w:rFonts w:ascii="Times New Roman" w:hAnsi="Times New Roman" w:cs="Times New Roman"/>
          <w:sz w:val="24"/>
        </w:rPr>
        <w:t>аргенин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участвует в образовании семя у производителей, </w:t>
      </w:r>
      <w:proofErr w:type="spellStart"/>
      <w:r w:rsidRPr="00AB3F7A">
        <w:rPr>
          <w:rFonts w:ascii="Times New Roman" w:hAnsi="Times New Roman" w:cs="Times New Roman"/>
          <w:sz w:val="24"/>
        </w:rPr>
        <w:t>метеонин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участвует в процессе обмена жиров. Малораспространенные культуры превосходят по содержанию лизина на 0,2-0,23 г люцерну, с максимальным их содержанием 1,58-1,61 г у свербиги восточной и </w:t>
      </w:r>
      <w:proofErr w:type="spellStart"/>
      <w:r w:rsidRPr="00AB3F7A">
        <w:rPr>
          <w:rFonts w:ascii="Times New Roman" w:hAnsi="Times New Roman" w:cs="Times New Roman"/>
          <w:sz w:val="24"/>
        </w:rPr>
        <w:t>топинсолнечника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. Содержание </w:t>
      </w:r>
      <w:proofErr w:type="spellStart"/>
      <w:r w:rsidRPr="00AB3F7A">
        <w:rPr>
          <w:rFonts w:ascii="Times New Roman" w:hAnsi="Times New Roman" w:cs="Times New Roman"/>
          <w:sz w:val="24"/>
        </w:rPr>
        <w:t>аргенина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было на одинаковом уровне - 1,36 г у свербиги восточной и </w:t>
      </w:r>
      <w:proofErr w:type="spellStart"/>
      <w:r w:rsidRPr="00AB3F7A">
        <w:rPr>
          <w:rFonts w:ascii="Times New Roman" w:hAnsi="Times New Roman" w:cs="Times New Roman"/>
          <w:sz w:val="24"/>
        </w:rPr>
        <w:t>топинсолнечника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повыше на 0,1 чем у контрольного варианта, также метионина было выше у свербиги восточной и </w:t>
      </w:r>
      <w:proofErr w:type="spellStart"/>
      <w:r w:rsidRPr="00AB3F7A">
        <w:rPr>
          <w:rFonts w:ascii="Times New Roman" w:hAnsi="Times New Roman" w:cs="Times New Roman"/>
          <w:sz w:val="24"/>
        </w:rPr>
        <w:t>топинсолнечника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. Содержание </w:t>
      </w:r>
      <w:proofErr w:type="spellStart"/>
      <w:r w:rsidRPr="00AB3F7A">
        <w:rPr>
          <w:rFonts w:ascii="Times New Roman" w:hAnsi="Times New Roman" w:cs="Times New Roman"/>
          <w:sz w:val="24"/>
        </w:rPr>
        <w:t>пролина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у изучаемых культур было выше на 0,47-0,49 г, чем у люцерны при максимальном содержании 2,54-2,56 г/100г сухого вещества </w:t>
      </w:r>
      <w:proofErr w:type="spellStart"/>
      <w:r w:rsidRPr="00AB3F7A">
        <w:rPr>
          <w:rFonts w:ascii="Times New Roman" w:hAnsi="Times New Roman" w:cs="Times New Roman"/>
          <w:sz w:val="24"/>
        </w:rPr>
        <w:t>топинсолнечника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и вайды красильной. Включение малораспространенных перспективных кормовых культур в кормовые поля позволит расширить ассортимент кормовых культур и даст возможность удовлетворить потребность животных в высококачественных кормах, сбалансированных по аминокислотному составу, белкам, витаминам, сахарам и микроэлементам.</w:t>
      </w:r>
    </w:p>
    <w:p w:rsidR="00AB3F7A" w:rsidRPr="008B40C4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27738" w:rsidRPr="00827738" w:rsidRDefault="00827738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27738">
        <w:rPr>
          <w:rFonts w:ascii="Times New Roman" w:hAnsi="Times New Roman" w:cs="Times New Roman"/>
          <w:b/>
          <w:sz w:val="28"/>
        </w:rPr>
        <w:t>Аветисян</w:t>
      </w:r>
      <w:proofErr w:type="spellEnd"/>
      <w:r w:rsidRPr="00827738">
        <w:rPr>
          <w:rFonts w:ascii="Times New Roman" w:hAnsi="Times New Roman" w:cs="Times New Roman"/>
          <w:b/>
          <w:sz w:val="28"/>
        </w:rPr>
        <w:t>, А. А.</w:t>
      </w:r>
      <w:r w:rsidRPr="00827738">
        <w:rPr>
          <w:rFonts w:ascii="Times New Roman" w:hAnsi="Times New Roman" w:cs="Times New Roman"/>
          <w:sz w:val="28"/>
        </w:rPr>
        <w:t xml:space="preserve"> Питательность и продуктивность перспективных видов кормовых культур в лесостепи Восточной Сибири / А.</w:t>
      </w:r>
      <w:r>
        <w:rPr>
          <w:rFonts w:ascii="Times New Roman" w:hAnsi="Times New Roman" w:cs="Times New Roman"/>
          <w:sz w:val="28"/>
        </w:rPr>
        <w:t xml:space="preserve"> </w:t>
      </w:r>
      <w:r w:rsidRPr="0082773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827738">
        <w:rPr>
          <w:rFonts w:ascii="Times New Roman" w:hAnsi="Times New Roman" w:cs="Times New Roman"/>
          <w:sz w:val="28"/>
        </w:rPr>
        <w:t>Аветисян</w:t>
      </w:r>
      <w:proofErr w:type="spellEnd"/>
      <w:r w:rsidRPr="00827738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2773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27738">
        <w:rPr>
          <w:rFonts w:ascii="Times New Roman" w:hAnsi="Times New Roman" w:cs="Times New Roman"/>
          <w:sz w:val="28"/>
        </w:rPr>
        <w:t>Колесников,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827738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827738">
        <w:rPr>
          <w:rFonts w:ascii="Times New Roman" w:hAnsi="Times New Roman" w:cs="Times New Roman"/>
          <w:sz w:val="28"/>
        </w:rPr>
        <w:t>Аветисян</w:t>
      </w:r>
      <w:proofErr w:type="spellEnd"/>
      <w:r w:rsidRPr="0082773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27738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827738">
        <w:rPr>
          <w:rFonts w:ascii="Times New Roman" w:hAnsi="Times New Roman" w:cs="Times New Roman"/>
          <w:sz w:val="28"/>
        </w:rPr>
        <w:t xml:space="preserve"> Красноярского гос. </w:t>
      </w:r>
      <w:proofErr w:type="spellStart"/>
      <w:r w:rsidRPr="00827738">
        <w:rPr>
          <w:rFonts w:ascii="Times New Roman" w:hAnsi="Times New Roman" w:cs="Times New Roman"/>
          <w:sz w:val="28"/>
        </w:rPr>
        <w:t>аграр</w:t>
      </w:r>
      <w:proofErr w:type="spellEnd"/>
      <w:r w:rsidRPr="00827738">
        <w:rPr>
          <w:rFonts w:ascii="Times New Roman" w:hAnsi="Times New Roman" w:cs="Times New Roman"/>
          <w:sz w:val="28"/>
        </w:rPr>
        <w:t>. ун-та. – 2017. – № 10. – С. 22-32.</w:t>
      </w:r>
    </w:p>
    <w:p w:rsidR="00827738" w:rsidRDefault="00827738" w:rsidP="00BE377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27738">
        <w:rPr>
          <w:rFonts w:ascii="Times New Roman" w:hAnsi="Times New Roman" w:cs="Times New Roman"/>
          <w:sz w:val="24"/>
        </w:rPr>
        <w:t xml:space="preserve">Увеличение производства кормов и улучшение их качества является важнейшей задачей кормопроизводства Восточной Сибири, в том числе Красноярского края. Экстремальные климатические условия, дефицит влаги в одних и тепла в других районах, низкое плодородие почвы определяют узость видового состава кормовых культур в полевом кормопроизводстве и естественных кормовых угодьях Восточной Сибири. Нередки случаи несбалансированности кормов по сахаропротеиновому отношению при дефиците белка в 15-20 %, каротина - 25-30 % и более; недостаток в них йода, кобальта, марганца и ряда других микроэлементов нередко вызывает эндемические заболевания животных. Внедрение в производство высокопродуктивных кормовых культур с целью получения качественных кормов для животноводства было и остается главной проблемой сельскохозяйственного производства. Получение различных высококачественных кормов (в том числе безопасных по содержанию тяжелых металлов в них) с наименьшими материальными и трудовыми затратами и с низкой себестоимостью является актуальным на современном этапе. В опытах установлено преимущество продуктивности и питательности кормов перспективных однолетних кормовых культур в лесостепи региона: </w:t>
      </w:r>
      <w:r w:rsidRPr="00827738">
        <w:rPr>
          <w:rFonts w:ascii="Times New Roman" w:hAnsi="Times New Roman" w:cs="Times New Roman"/>
          <w:sz w:val="24"/>
        </w:rPr>
        <w:lastRenderedPageBreak/>
        <w:t xml:space="preserve">зеленая масса - до 495,2- 874,2 ц/га, сухая масса - до 110,3-175,7 ц/га. Определено высокое количество </w:t>
      </w:r>
      <w:proofErr w:type="spellStart"/>
      <w:r w:rsidRPr="00827738">
        <w:rPr>
          <w:rFonts w:ascii="Times New Roman" w:hAnsi="Times New Roman" w:cs="Times New Roman"/>
          <w:sz w:val="24"/>
        </w:rPr>
        <w:t>энергопродуктивности</w:t>
      </w:r>
      <w:proofErr w:type="spellEnd"/>
      <w:r w:rsidRPr="00827738">
        <w:rPr>
          <w:rFonts w:ascii="Times New Roman" w:hAnsi="Times New Roman" w:cs="Times New Roman"/>
          <w:sz w:val="24"/>
        </w:rPr>
        <w:t xml:space="preserve"> (ОЭ) у </w:t>
      </w:r>
      <w:proofErr w:type="spellStart"/>
      <w:r w:rsidRPr="00827738">
        <w:rPr>
          <w:rFonts w:ascii="Times New Roman" w:hAnsi="Times New Roman" w:cs="Times New Roman"/>
          <w:sz w:val="24"/>
        </w:rPr>
        <w:t>пайзы</w:t>
      </w:r>
      <w:proofErr w:type="spellEnd"/>
      <w:r w:rsidRPr="00827738">
        <w:rPr>
          <w:rFonts w:ascii="Times New Roman" w:hAnsi="Times New Roman" w:cs="Times New Roman"/>
          <w:sz w:val="24"/>
        </w:rPr>
        <w:t xml:space="preserve">, сорго сахарного и донника однолетнего - до 105,8-179,2, при этом на контроле - 83,2 ГДж/га. Установлено, что содержание сахара в кормах </w:t>
      </w:r>
      <w:proofErr w:type="spellStart"/>
      <w:r w:rsidRPr="00827738">
        <w:rPr>
          <w:rFonts w:ascii="Times New Roman" w:hAnsi="Times New Roman" w:cs="Times New Roman"/>
          <w:sz w:val="24"/>
        </w:rPr>
        <w:t>пайзы</w:t>
      </w:r>
      <w:proofErr w:type="spellEnd"/>
      <w:r w:rsidRPr="00827738">
        <w:rPr>
          <w:rFonts w:ascii="Times New Roman" w:hAnsi="Times New Roman" w:cs="Times New Roman"/>
          <w:sz w:val="24"/>
        </w:rPr>
        <w:t xml:space="preserve">, сорго сахарного и донника однолетнего составило 18,3-10,9 %, что в 2,1-3,4 раза больше, чем у овса, а количество каротина в вариантах опыта находится в пределах 35-37 мг/кг. Расчеты по экономической эффективности возделывания высокопродуктивных кормовых культур показали их преимущество в условиях лесостепи. Уровень рентабельности при этом у </w:t>
      </w:r>
      <w:proofErr w:type="spellStart"/>
      <w:r w:rsidRPr="00827738">
        <w:rPr>
          <w:rFonts w:ascii="Times New Roman" w:hAnsi="Times New Roman" w:cs="Times New Roman"/>
          <w:sz w:val="24"/>
        </w:rPr>
        <w:t>пайзы</w:t>
      </w:r>
      <w:proofErr w:type="spellEnd"/>
      <w:r w:rsidRPr="00827738">
        <w:rPr>
          <w:rFonts w:ascii="Times New Roman" w:hAnsi="Times New Roman" w:cs="Times New Roman"/>
          <w:sz w:val="24"/>
        </w:rPr>
        <w:t xml:space="preserve">, сорго сахарного и донника однолетнего составил соответственно 145,1, 244,1 и 364,9 %, тогда как у овса только 140,6 %. </w:t>
      </w:r>
    </w:p>
    <w:p w:rsidR="00AB3F7A" w:rsidRPr="00827738" w:rsidRDefault="00AB3F7A" w:rsidP="0082773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A48B7" w:rsidRDefault="002A48B7" w:rsidP="002A48B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730A5">
        <w:rPr>
          <w:rFonts w:ascii="Times New Roman" w:hAnsi="Times New Roman" w:cs="Times New Roman"/>
          <w:b/>
          <w:sz w:val="28"/>
        </w:rPr>
        <w:t>Агрофитоценозы</w:t>
      </w:r>
      <w:proofErr w:type="spellEnd"/>
      <w:r w:rsidRPr="007730A5">
        <w:rPr>
          <w:rFonts w:ascii="Times New Roman" w:hAnsi="Times New Roman" w:cs="Times New Roman"/>
          <w:b/>
          <w:sz w:val="28"/>
        </w:rPr>
        <w:t xml:space="preserve"> на основе многолетних бобовых трав</w:t>
      </w:r>
      <w:r w:rsidRPr="007730A5">
        <w:rPr>
          <w:rFonts w:ascii="Times New Roman" w:hAnsi="Times New Roman" w:cs="Times New Roman"/>
          <w:sz w:val="28"/>
        </w:rPr>
        <w:t xml:space="preserve"> / Т. </w:t>
      </w:r>
      <w:proofErr w:type="spellStart"/>
      <w:r w:rsidRPr="007730A5">
        <w:rPr>
          <w:rFonts w:ascii="Times New Roman" w:hAnsi="Times New Roman" w:cs="Times New Roman"/>
          <w:sz w:val="28"/>
        </w:rPr>
        <w:t>Шлома</w:t>
      </w:r>
      <w:proofErr w:type="spellEnd"/>
      <w:r w:rsidRPr="007730A5">
        <w:rPr>
          <w:rFonts w:ascii="Times New Roman" w:hAnsi="Times New Roman" w:cs="Times New Roman"/>
          <w:sz w:val="28"/>
        </w:rPr>
        <w:t xml:space="preserve">, И. Ковалёва, И. Коваль Н. Лукашевич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7730A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="00BE37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Pr="007730A5"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</w:rPr>
        <w:t>–</w:t>
      </w:r>
      <w:r w:rsidRPr="007730A5">
        <w:rPr>
          <w:rFonts w:ascii="Times New Roman" w:hAnsi="Times New Roman" w:cs="Times New Roman"/>
          <w:sz w:val="28"/>
        </w:rPr>
        <w:t xml:space="preserve"> С. 57-58.</w:t>
      </w:r>
    </w:p>
    <w:p w:rsidR="00890C81" w:rsidRPr="00890C81" w:rsidRDefault="00890C81" w:rsidP="002A48B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73FFE" w:rsidRDefault="00273FFE" w:rsidP="00890C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FFE">
        <w:rPr>
          <w:rFonts w:ascii="Times New Roman" w:hAnsi="Times New Roman" w:cs="Times New Roman"/>
          <w:b/>
          <w:sz w:val="28"/>
          <w:szCs w:val="28"/>
        </w:rPr>
        <w:t>Аржакова</w:t>
      </w:r>
      <w:proofErr w:type="spellEnd"/>
      <w:r w:rsidRPr="00273FFE">
        <w:rPr>
          <w:rFonts w:ascii="Times New Roman" w:hAnsi="Times New Roman" w:cs="Times New Roman"/>
          <w:b/>
          <w:sz w:val="28"/>
          <w:szCs w:val="28"/>
        </w:rPr>
        <w:t>, А. П.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FFE">
        <w:rPr>
          <w:rFonts w:ascii="Times New Roman" w:hAnsi="Times New Roman" w:cs="Times New Roman"/>
          <w:sz w:val="28"/>
          <w:szCs w:val="28"/>
        </w:rPr>
        <w:t>Средообразующий</w:t>
      </w:r>
      <w:proofErr w:type="spellEnd"/>
      <w:r w:rsidRPr="00273FFE">
        <w:rPr>
          <w:rFonts w:ascii="Times New Roman" w:hAnsi="Times New Roman" w:cs="Times New Roman"/>
          <w:sz w:val="28"/>
          <w:szCs w:val="28"/>
        </w:rPr>
        <w:t xml:space="preserve"> потенциал бобово-злаковой травосмеси при разных режимах питания в условиях центральной Якутии</w:t>
      </w:r>
      <w:r w:rsidRPr="00EA70CE">
        <w:rPr>
          <w:rFonts w:ascii="Times New Roman" w:hAnsi="Times New Roman" w:cs="Times New Roman"/>
          <w:sz w:val="28"/>
          <w:szCs w:val="28"/>
        </w:rPr>
        <w:br/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A70CE">
        <w:rPr>
          <w:rFonts w:ascii="Times New Roman" w:hAnsi="Times New Roman" w:cs="Times New Roman"/>
          <w:sz w:val="28"/>
          <w:szCs w:val="28"/>
        </w:rPr>
        <w:t>Аржакова</w:t>
      </w:r>
      <w:proofErr w:type="spellEnd"/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BE3773" w:rsidRPr="005D44FA">
        <w:rPr>
          <w:rFonts w:ascii="Times New Roman" w:hAnsi="Times New Roman" w:cs="Times New Roman"/>
          <w:sz w:val="28"/>
        </w:rPr>
        <w:t xml:space="preserve">Политематический сетевой электронный науч. журн. Кубанского гос. </w:t>
      </w:r>
      <w:proofErr w:type="spellStart"/>
      <w:r w:rsidR="00BE3773" w:rsidRPr="005D44FA">
        <w:rPr>
          <w:rFonts w:ascii="Times New Roman" w:hAnsi="Times New Roman" w:cs="Times New Roman"/>
          <w:sz w:val="28"/>
        </w:rPr>
        <w:t>аграр</w:t>
      </w:r>
      <w:proofErr w:type="spellEnd"/>
      <w:r w:rsidR="00BE3773" w:rsidRPr="005D44FA">
        <w:rPr>
          <w:rFonts w:ascii="Times New Roman" w:hAnsi="Times New Roman" w:cs="Times New Roman"/>
          <w:sz w:val="28"/>
        </w:rPr>
        <w:t>. ун-та. – 2017. – №</w:t>
      </w:r>
      <w:r w:rsidR="00BE3773" w:rsidRPr="00DD59AA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132. – С.</w:t>
      </w:r>
      <w:r w:rsidRPr="00EA70CE">
        <w:rPr>
          <w:rFonts w:ascii="Times New Roman" w:hAnsi="Times New Roman" w:cs="Times New Roman"/>
          <w:sz w:val="28"/>
          <w:szCs w:val="28"/>
        </w:rPr>
        <w:t xml:space="preserve"> 81-92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FFE" w:rsidRPr="00BE3773" w:rsidRDefault="00273FFE" w:rsidP="00890C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90C81" w:rsidRPr="00B878B8" w:rsidRDefault="00890C81" w:rsidP="00890C8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78B8">
        <w:rPr>
          <w:rFonts w:ascii="Times New Roman" w:hAnsi="Times New Roman" w:cs="Times New Roman"/>
          <w:b/>
          <w:sz w:val="28"/>
        </w:rPr>
        <w:t>Бекузарова</w:t>
      </w:r>
      <w:proofErr w:type="spellEnd"/>
      <w:r w:rsidRPr="00B878B8">
        <w:rPr>
          <w:rFonts w:ascii="Times New Roman" w:hAnsi="Times New Roman" w:cs="Times New Roman"/>
          <w:b/>
          <w:sz w:val="28"/>
        </w:rPr>
        <w:t>, С. А.</w:t>
      </w:r>
      <w:r w:rsidRPr="00B878B8">
        <w:rPr>
          <w:rFonts w:ascii="Times New Roman" w:hAnsi="Times New Roman" w:cs="Times New Roman"/>
          <w:sz w:val="28"/>
        </w:rPr>
        <w:t xml:space="preserve"> Селекционные образцы клевера - основа сохранения биоразнообразия / С.</w:t>
      </w:r>
      <w:r>
        <w:rPr>
          <w:rFonts w:ascii="Times New Roman" w:hAnsi="Times New Roman" w:cs="Times New Roman"/>
          <w:sz w:val="28"/>
        </w:rPr>
        <w:t xml:space="preserve"> </w:t>
      </w:r>
      <w:r w:rsidRPr="00B878B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878B8">
        <w:rPr>
          <w:rFonts w:ascii="Times New Roman" w:hAnsi="Times New Roman" w:cs="Times New Roman"/>
          <w:sz w:val="28"/>
        </w:rPr>
        <w:t>Бекузарова</w:t>
      </w:r>
      <w:proofErr w:type="spellEnd"/>
      <w:r w:rsidRPr="00B878B8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B878B8">
        <w:rPr>
          <w:rFonts w:ascii="Times New Roman" w:hAnsi="Times New Roman" w:cs="Times New Roman"/>
          <w:sz w:val="28"/>
        </w:rPr>
        <w:t>Гасиев</w:t>
      </w:r>
      <w:proofErr w:type="spellEnd"/>
      <w:r w:rsidRPr="00B878B8">
        <w:rPr>
          <w:rFonts w:ascii="Times New Roman" w:hAnsi="Times New Roman" w:cs="Times New Roman"/>
          <w:sz w:val="28"/>
        </w:rPr>
        <w:t xml:space="preserve"> // Горное сел</w:t>
      </w:r>
      <w:proofErr w:type="gramStart"/>
      <w:r w:rsidR="00960429">
        <w:rPr>
          <w:rFonts w:ascii="Times New Roman" w:hAnsi="Times New Roman" w:cs="Times New Roman"/>
          <w:sz w:val="28"/>
        </w:rPr>
        <w:t>.</w:t>
      </w:r>
      <w:proofErr w:type="gramEnd"/>
      <w:r w:rsidRPr="00B878B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878B8">
        <w:rPr>
          <w:rFonts w:ascii="Times New Roman" w:hAnsi="Times New Roman" w:cs="Times New Roman"/>
          <w:sz w:val="28"/>
        </w:rPr>
        <w:t>х</w:t>
      </w:r>
      <w:proofErr w:type="gramEnd"/>
      <w:r w:rsidRPr="00B878B8">
        <w:rPr>
          <w:rFonts w:ascii="Times New Roman" w:hAnsi="Times New Roman" w:cs="Times New Roman"/>
          <w:sz w:val="28"/>
        </w:rPr>
        <w:t>оз</w:t>
      </w:r>
      <w:r w:rsidR="00960429">
        <w:rPr>
          <w:rFonts w:ascii="Times New Roman" w:hAnsi="Times New Roman" w:cs="Times New Roman"/>
          <w:sz w:val="28"/>
        </w:rPr>
        <w:t>-</w:t>
      </w:r>
      <w:r w:rsidRPr="00B878B8">
        <w:rPr>
          <w:rFonts w:ascii="Times New Roman" w:hAnsi="Times New Roman" w:cs="Times New Roman"/>
          <w:sz w:val="28"/>
        </w:rPr>
        <w:t>во. – 2017. – № 3. – С. 39-43.</w:t>
      </w:r>
    </w:p>
    <w:p w:rsidR="002A48B7" w:rsidRPr="002A48B7" w:rsidRDefault="002A48B7" w:rsidP="002A48B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B3F7A" w:rsidRPr="00031B3B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31A18">
        <w:rPr>
          <w:rFonts w:ascii="Times New Roman" w:hAnsi="Times New Roman" w:cs="Times New Roman"/>
          <w:b/>
          <w:sz w:val="28"/>
        </w:rPr>
        <w:t>Волкова</w:t>
      </w:r>
      <w:r>
        <w:rPr>
          <w:rFonts w:ascii="Times New Roman" w:hAnsi="Times New Roman" w:cs="Times New Roman"/>
          <w:b/>
          <w:sz w:val="28"/>
        </w:rPr>
        <w:t>,</w:t>
      </w:r>
      <w:r w:rsidRPr="00231A18">
        <w:rPr>
          <w:rFonts w:ascii="Times New Roman" w:hAnsi="Times New Roman" w:cs="Times New Roman"/>
          <w:b/>
          <w:sz w:val="28"/>
        </w:rPr>
        <w:t xml:space="preserve"> Т.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1A18">
        <w:rPr>
          <w:rFonts w:ascii="Times New Roman" w:hAnsi="Times New Roman" w:cs="Times New Roman"/>
          <w:b/>
          <w:sz w:val="28"/>
        </w:rPr>
        <w:t>И.</w:t>
      </w:r>
      <w:r w:rsidRPr="00031B3B">
        <w:rPr>
          <w:rFonts w:ascii="Times New Roman" w:hAnsi="Times New Roman" w:cs="Times New Roman"/>
          <w:sz w:val="28"/>
        </w:rPr>
        <w:t xml:space="preserve"> Современное состояние и тенденции развития семеноводства многолетних трав в России / Т.</w:t>
      </w:r>
      <w:r>
        <w:rPr>
          <w:rFonts w:ascii="Times New Roman" w:hAnsi="Times New Roman" w:cs="Times New Roman"/>
          <w:sz w:val="28"/>
        </w:rPr>
        <w:t xml:space="preserve"> </w:t>
      </w:r>
      <w:r w:rsidRPr="00031B3B">
        <w:rPr>
          <w:rFonts w:ascii="Times New Roman" w:hAnsi="Times New Roman" w:cs="Times New Roman"/>
          <w:sz w:val="28"/>
        </w:rPr>
        <w:t>И. Волкова // Агропродовольственная политика России. – 2017. – № 5. – С. 91-97.</w:t>
      </w:r>
    </w:p>
    <w:p w:rsidR="00AB3F7A" w:rsidRPr="00031B3B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31B3B">
        <w:rPr>
          <w:rFonts w:ascii="Times New Roman" w:hAnsi="Times New Roman" w:cs="Times New Roman"/>
          <w:sz w:val="24"/>
        </w:rPr>
        <w:t>В статье рассматривается проблема ускоренного и конкурентоспособного развития кормопроизводства, как одно из основных направлений устойчивого развития животноводства и всего агропромышленного производства. Эффективность ведения кормопроизводства, в современных условиях в значительной мере определяется обеспеченностью семенами кормовых культур, особенно многолетних трав, необходимого видового и сортового набора, рациональной организации семеноводства. Анализируется современное состояние семеноводства многолетних трав, и даются тенденции дальнейшего его развития.</w:t>
      </w:r>
    </w:p>
    <w:p w:rsidR="00AB3F7A" w:rsidRPr="008B40C4" w:rsidRDefault="00AB3F7A" w:rsidP="00AB3F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0342" w:rsidRDefault="00B70342" w:rsidP="00B703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0D9">
        <w:rPr>
          <w:rFonts w:ascii="Times New Roman" w:hAnsi="Times New Roman" w:cs="Times New Roman"/>
          <w:b/>
          <w:sz w:val="28"/>
          <w:szCs w:val="28"/>
        </w:rPr>
        <w:t>Воскобулова</w:t>
      </w:r>
      <w:proofErr w:type="spellEnd"/>
      <w:r w:rsidRPr="001A70D9">
        <w:rPr>
          <w:rFonts w:ascii="Times New Roman" w:hAnsi="Times New Roman" w:cs="Times New Roman"/>
          <w:b/>
          <w:sz w:val="28"/>
          <w:szCs w:val="28"/>
        </w:rPr>
        <w:t>, Н. И.</w:t>
      </w:r>
      <w:r w:rsidRPr="004D5A9E">
        <w:rPr>
          <w:rFonts w:ascii="Times New Roman" w:hAnsi="Times New Roman" w:cs="Times New Roman"/>
          <w:sz w:val="28"/>
          <w:szCs w:val="28"/>
        </w:rPr>
        <w:t xml:space="preserve"> </w:t>
      </w:r>
      <w:r w:rsidRPr="001A70D9">
        <w:rPr>
          <w:rFonts w:ascii="Times New Roman" w:hAnsi="Times New Roman" w:cs="Times New Roman"/>
          <w:sz w:val="28"/>
          <w:szCs w:val="28"/>
        </w:rPr>
        <w:t>Зернобобовые культуры в кормопроизводстве степной зоны Оренбургской области</w:t>
      </w:r>
      <w:r w:rsidRPr="004D5A9E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Воскобулова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Будилов,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 xml:space="preserve">Н. Соловьёва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  <w:szCs w:val="28"/>
        </w:rPr>
        <w:t>.</w:t>
      </w:r>
      <w:r w:rsidRPr="004D5A9E">
        <w:rPr>
          <w:rFonts w:ascii="Times New Roman" w:hAnsi="Times New Roman" w:cs="Times New Roman"/>
          <w:sz w:val="28"/>
          <w:szCs w:val="28"/>
        </w:rPr>
        <w:t xml:space="preserve"> мясного скотоводства. – 2017. – № 3. – С. 202-207.</w:t>
      </w:r>
    </w:p>
    <w:p w:rsidR="00AB3F7A" w:rsidRPr="00AB3F7A" w:rsidRDefault="00AB3F7A" w:rsidP="00B7034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A4CC5" w:rsidRPr="005C41B5" w:rsidRDefault="000A4CC5" w:rsidP="000A4C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C41B5">
        <w:rPr>
          <w:rFonts w:ascii="Times New Roman" w:hAnsi="Times New Roman" w:cs="Times New Roman"/>
          <w:b/>
          <w:sz w:val="28"/>
        </w:rPr>
        <w:t>Галкина, О. В.</w:t>
      </w:r>
      <w:r w:rsidRPr="005C41B5">
        <w:rPr>
          <w:rFonts w:ascii="Times New Roman" w:hAnsi="Times New Roman" w:cs="Times New Roman"/>
          <w:sz w:val="28"/>
        </w:rPr>
        <w:t xml:space="preserve"> Влияние биопрепаратов на урожайность зеленой массы в смешанных посевах овса с горохом / О.</w:t>
      </w:r>
      <w:r>
        <w:rPr>
          <w:rFonts w:ascii="Times New Roman" w:hAnsi="Times New Roman" w:cs="Times New Roman"/>
          <w:sz w:val="28"/>
        </w:rPr>
        <w:t xml:space="preserve"> </w:t>
      </w:r>
      <w:r w:rsidRPr="005C41B5">
        <w:rPr>
          <w:rFonts w:ascii="Times New Roman" w:hAnsi="Times New Roman" w:cs="Times New Roman"/>
          <w:sz w:val="28"/>
        </w:rPr>
        <w:t xml:space="preserve">В. Галкина // </w:t>
      </w:r>
      <w:proofErr w:type="spellStart"/>
      <w:r w:rsidRPr="005C41B5">
        <w:rPr>
          <w:rFonts w:ascii="Times New Roman" w:hAnsi="Times New Roman" w:cs="Times New Roman"/>
          <w:sz w:val="28"/>
        </w:rPr>
        <w:t>Агра</w:t>
      </w:r>
      <w:r>
        <w:rPr>
          <w:rFonts w:ascii="Times New Roman" w:hAnsi="Times New Roman" w:cs="Times New Roman"/>
          <w:sz w:val="28"/>
        </w:rPr>
        <w:t>р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5C41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41B5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5C41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41B5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5C41B5">
        <w:rPr>
          <w:rFonts w:ascii="Times New Roman" w:hAnsi="Times New Roman" w:cs="Times New Roman"/>
          <w:sz w:val="28"/>
        </w:rPr>
        <w:t xml:space="preserve">. – 2017. </w:t>
      </w:r>
      <w:r w:rsidR="00960429">
        <w:rPr>
          <w:rFonts w:ascii="Times New Roman" w:hAnsi="Times New Roman" w:cs="Times New Roman"/>
          <w:sz w:val="28"/>
        </w:rPr>
        <w:t>–</w:t>
      </w:r>
      <w:r w:rsidRPr="005C41B5">
        <w:rPr>
          <w:rFonts w:ascii="Times New Roman" w:hAnsi="Times New Roman" w:cs="Times New Roman"/>
          <w:sz w:val="28"/>
        </w:rPr>
        <w:t xml:space="preserve"> №</w:t>
      </w:r>
      <w:r w:rsidR="00510C53">
        <w:rPr>
          <w:rFonts w:ascii="Times New Roman" w:hAnsi="Times New Roman" w:cs="Times New Roman"/>
          <w:sz w:val="28"/>
        </w:rPr>
        <w:t xml:space="preserve"> </w:t>
      </w:r>
      <w:r w:rsidRPr="005C41B5">
        <w:rPr>
          <w:rFonts w:ascii="Times New Roman" w:hAnsi="Times New Roman" w:cs="Times New Roman"/>
          <w:sz w:val="28"/>
        </w:rPr>
        <w:t>2</w:t>
      </w:r>
      <w:r w:rsidR="00960429">
        <w:rPr>
          <w:rFonts w:ascii="Times New Roman" w:hAnsi="Times New Roman" w:cs="Times New Roman"/>
          <w:sz w:val="28"/>
        </w:rPr>
        <w:t xml:space="preserve"> </w:t>
      </w:r>
      <w:r w:rsidRPr="005C41B5">
        <w:rPr>
          <w:rFonts w:ascii="Times New Roman" w:hAnsi="Times New Roman" w:cs="Times New Roman"/>
          <w:sz w:val="28"/>
        </w:rPr>
        <w:t>(19). – С. 16-19.</w:t>
      </w:r>
    </w:p>
    <w:p w:rsidR="000A4CC5" w:rsidRDefault="000A4CC5" w:rsidP="000A4C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C41B5">
        <w:rPr>
          <w:rFonts w:ascii="Times New Roman" w:hAnsi="Times New Roman" w:cs="Times New Roman"/>
          <w:sz w:val="24"/>
        </w:rPr>
        <w:t xml:space="preserve">Показано влияние различных биопрепаратов в комплексном применении с удобрениями, их влияние на продуктивность и содержание белка горохоовсяной смеси на зеленый корм. Цель исследования - разработка эффективных приемов использования биопрепаратов комплексного действия в сочетании с минеральными удобрениями при возделывании горохоовсяной смеси на получение зеленой массы. Схема включала 20 вариантов, где изучены три уровня минерального питания (N0P0K0, N0P60K60, N30P60K60) и биопрепараты микориза на горохе, </w:t>
      </w:r>
      <w:proofErr w:type="spellStart"/>
      <w:r w:rsidRPr="005C41B5">
        <w:rPr>
          <w:rFonts w:ascii="Times New Roman" w:hAnsi="Times New Roman" w:cs="Times New Roman"/>
          <w:sz w:val="24"/>
        </w:rPr>
        <w:t>экстрасол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 на овсе, а также </w:t>
      </w:r>
      <w:proofErr w:type="spellStart"/>
      <w:r w:rsidRPr="005C41B5">
        <w:rPr>
          <w:rFonts w:ascii="Times New Roman" w:hAnsi="Times New Roman" w:cs="Times New Roman"/>
          <w:sz w:val="24"/>
        </w:rPr>
        <w:lastRenderedPageBreak/>
        <w:t>биоминеральное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 удобрение. Полевой опыт по изучению влияния биопрепаратов на урожайность </w:t>
      </w:r>
      <w:proofErr w:type="spellStart"/>
      <w:proofErr w:type="gramStart"/>
      <w:r w:rsidRPr="005C41B5">
        <w:rPr>
          <w:rFonts w:ascii="Times New Roman" w:hAnsi="Times New Roman" w:cs="Times New Roman"/>
          <w:sz w:val="24"/>
        </w:rPr>
        <w:t>горохо</w:t>
      </w:r>
      <w:proofErr w:type="spellEnd"/>
      <w:r w:rsidRPr="005C41B5">
        <w:rPr>
          <w:rFonts w:ascii="Times New Roman" w:hAnsi="Times New Roman" w:cs="Times New Roman"/>
          <w:sz w:val="24"/>
        </w:rPr>
        <w:t>-овсяной</w:t>
      </w:r>
      <w:proofErr w:type="gramEnd"/>
      <w:r w:rsidRPr="005C41B5">
        <w:rPr>
          <w:rFonts w:ascii="Times New Roman" w:hAnsi="Times New Roman" w:cs="Times New Roman"/>
          <w:sz w:val="24"/>
        </w:rPr>
        <w:t xml:space="preserve"> смеси на зеленый корм закладывали на дерново-подзолистой среднесуглинистой почве опытной станции Ивановской ГСХА. Минеральные удобрения в форме аммиачной селитры, двойного суперфосфата и хлористого калия вносили под предпосевную культивацию согласно схеме опыта. В день посева семена овса обрабатывали </w:t>
      </w:r>
      <w:proofErr w:type="spellStart"/>
      <w:r w:rsidRPr="005C41B5">
        <w:rPr>
          <w:rFonts w:ascii="Times New Roman" w:hAnsi="Times New Roman" w:cs="Times New Roman"/>
          <w:sz w:val="24"/>
        </w:rPr>
        <w:t>экстрасолом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 из расчета 100 мл на гектарную норму. Инокуляцию семян гороха, ранее обработанного </w:t>
      </w:r>
      <w:proofErr w:type="spellStart"/>
      <w:r w:rsidRPr="005C41B5">
        <w:rPr>
          <w:rFonts w:ascii="Times New Roman" w:hAnsi="Times New Roman" w:cs="Times New Roman"/>
          <w:sz w:val="24"/>
        </w:rPr>
        <w:t>ризоторфином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, проводили грибом </w:t>
      </w:r>
      <w:proofErr w:type="spellStart"/>
      <w:r w:rsidRPr="005C41B5">
        <w:rPr>
          <w:rFonts w:ascii="Times New Roman" w:hAnsi="Times New Roman" w:cs="Times New Roman"/>
          <w:sz w:val="24"/>
        </w:rPr>
        <w:t>арбускулярно-вецикулярной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 микоризы из расчета 400 г препарата. </w:t>
      </w:r>
      <w:proofErr w:type="spellStart"/>
      <w:r w:rsidRPr="005C41B5">
        <w:rPr>
          <w:rFonts w:ascii="Times New Roman" w:hAnsi="Times New Roman" w:cs="Times New Roman"/>
          <w:sz w:val="24"/>
        </w:rPr>
        <w:t>Биоминеральное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 удобрение получали путем смешивания препарата </w:t>
      </w:r>
      <w:proofErr w:type="spellStart"/>
      <w:r w:rsidRPr="005C41B5">
        <w:rPr>
          <w:rFonts w:ascii="Times New Roman" w:hAnsi="Times New Roman" w:cs="Times New Roman"/>
          <w:sz w:val="24"/>
        </w:rPr>
        <w:t>БисолбиФит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 с минеральными удобрениями, с нормой 40 г на 1 кг удобрения. На основании полученных результатов было установлено, что применение биопрепаратов при инокуляции семян гороха и овса при совместном применении </w:t>
      </w:r>
      <w:proofErr w:type="spellStart"/>
      <w:r w:rsidRPr="005C41B5">
        <w:rPr>
          <w:rFonts w:ascii="Times New Roman" w:hAnsi="Times New Roman" w:cs="Times New Roman"/>
          <w:sz w:val="24"/>
        </w:rPr>
        <w:t>биоминерального</w:t>
      </w:r>
      <w:proofErr w:type="spellEnd"/>
      <w:r w:rsidRPr="005C41B5">
        <w:rPr>
          <w:rFonts w:ascii="Times New Roman" w:hAnsi="Times New Roman" w:cs="Times New Roman"/>
          <w:sz w:val="24"/>
        </w:rPr>
        <w:t xml:space="preserve"> удобрения в комплексе с фосфорно-калийным и полным минеральным удобрением позволило получить достоверную прибавку урожайности 6,0-6,3 т/га, а также увеличило содержание белка в зеленой массе до 20,8-21,4 %. </w:t>
      </w:r>
    </w:p>
    <w:p w:rsidR="000A4CC5" w:rsidRDefault="000A4CC5" w:rsidP="000A4C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B40C4" w:rsidRPr="00B95E1C" w:rsidRDefault="008B40C4" w:rsidP="008B40C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95E1C">
        <w:rPr>
          <w:rFonts w:ascii="Times New Roman" w:hAnsi="Times New Roman" w:cs="Times New Roman"/>
          <w:b/>
          <w:sz w:val="28"/>
        </w:rPr>
        <w:t>Дегунова</w:t>
      </w:r>
      <w:proofErr w:type="spellEnd"/>
      <w:r w:rsidRPr="00B95E1C">
        <w:rPr>
          <w:rFonts w:ascii="Times New Roman" w:hAnsi="Times New Roman" w:cs="Times New Roman"/>
          <w:b/>
          <w:sz w:val="28"/>
        </w:rPr>
        <w:t>, Н. Б.</w:t>
      </w:r>
      <w:r w:rsidRPr="00B95E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5E1C">
        <w:rPr>
          <w:rFonts w:ascii="Times New Roman" w:hAnsi="Times New Roman" w:cs="Times New Roman"/>
          <w:sz w:val="28"/>
        </w:rPr>
        <w:t>Агроэкосистемы</w:t>
      </w:r>
      <w:proofErr w:type="spellEnd"/>
      <w:r w:rsidRPr="00B95E1C">
        <w:rPr>
          <w:rFonts w:ascii="Times New Roman" w:hAnsi="Times New Roman" w:cs="Times New Roman"/>
          <w:sz w:val="28"/>
        </w:rPr>
        <w:t xml:space="preserve"> с многолетними травами в кормопроизводстве Новгородской области / Н. Б. </w:t>
      </w:r>
      <w:proofErr w:type="spellStart"/>
      <w:r w:rsidRPr="00B95E1C">
        <w:rPr>
          <w:rFonts w:ascii="Times New Roman" w:hAnsi="Times New Roman" w:cs="Times New Roman"/>
          <w:sz w:val="28"/>
        </w:rPr>
        <w:t>Дегунова</w:t>
      </w:r>
      <w:proofErr w:type="spellEnd"/>
      <w:r w:rsidRPr="00B95E1C">
        <w:rPr>
          <w:rFonts w:ascii="Times New Roman" w:hAnsi="Times New Roman" w:cs="Times New Roman"/>
          <w:sz w:val="28"/>
        </w:rPr>
        <w:t xml:space="preserve">, Е. П. </w:t>
      </w:r>
      <w:proofErr w:type="spellStart"/>
      <w:r w:rsidRPr="00B95E1C">
        <w:rPr>
          <w:rFonts w:ascii="Times New Roman" w:hAnsi="Times New Roman" w:cs="Times New Roman"/>
          <w:sz w:val="28"/>
        </w:rPr>
        <w:t>Шкодина</w:t>
      </w:r>
      <w:proofErr w:type="spellEnd"/>
      <w:r w:rsidRPr="00B95E1C">
        <w:rPr>
          <w:rFonts w:ascii="Times New Roman" w:hAnsi="Times New Roman" w:cs="Times New Roman"/>
          <w:sz w:val="28"/>
        </w:rPr>
        <w:t xml:space="preserve"> // Владимирский земледелец. – 2017. – № 3. – С.17-20.</w:t>
      </w:r>
    </w:p>
    <w:p w:rsidR="008B40C4" w:rsidRPr="005C41B5" w:rsidRDefault="008B40C4" w:rsidP="000A4C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3F7A">
        <w:rPr>
          <w:rFonts w:ascii="Times New Roman" w:hAnsi="Times New Roman" w:cs="Times New Roman"/>
          <w:b/>
          <w:sz w:val="28"/>
        </w:rPr>
        <w:t>Дмитриев, Н. Н.</w:t>
      </w:r>
      <w:r w:rsidRPr="00AB3F7A">
        <w:rPr>
          <w:rFonts w:ascii="Times New Roman" w:hAnsi="Times New Roman" w:cs="Times New Roman"/>
          <w:sz w:val="28"/>
        </w:rPr>
        <w:t xml:space="preserve"> Сравнительная продуктивность и кормовые достоинства астрагала неожиданного, козлятника восточного и люцерны посевной в условиях Прибайкалья / Н. Н. Дмитриев, Ш. К. </w:t>
      </w:r>
      <w:proofErr w:type="spellStart"/>
      <w:r w:rsidRPr="00AB3F7A">
        <w:rPr>
          <w:rFonts w:ascii="Times New Roman" w:hAnsi="Times New Roman" w:cs="Times New Roman"/>
          <w:sz w:val="28"/>
        </w:rPr>
        <w:t>Хуснидинов</w:t>
      </w:r>
      <w:proofErr w:type="spellEnd"/>
      <w:r w:rsidRPr="00AB3F7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B3F7A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AB3F7A">
        <w:rPr>
          <w:rFonts w:ascii="Times New Roman" w:hAnsi="Times New Roman" w:cs="Times New Roman"/>
          <w:sz w:val="28"/>
        </w:rPr>
        <w:t xml:space="preserve"> ИРГСХА. – 2017. – № 81-1. – С. 34-40.</w:t>
      </w:r>
    </w:p>
    <w:p w:rsid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B3F7A">
        <w:rPr>
          <w:rFonts w:ascii="Times New Roman" w:hAnsi="Times New Roman" w:cs="Times New Roman"/>
          <w:sz w:val="24"/>
        </w:rPr>
        <w:t>Представлены результаты сравнительной продуктивности зелёной массы и кормовых достоинств астрагала неожиданного (</w:t>
      </w:r>
      <w:proofErr w:type="spellStart"/>
      <w:r w:rsidRPr="00AB3F7A">
        <w:rPr>
          <w:rFonts w:ascii="Times New Roman" w:hAnsi="Times New Roman" w:cs="Times New Roman"/>
          <w:sz w:val="24"/>
        </w:rPr>
        <w:t>Astragalus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3F7A">
        <w:rPr>
          <w:rFonts w:ascii="Times New Roman" w:hAnsi="Times New Roman" w:cs="Times New Roman"/>
          <w:sz w:val="24"/>
        </w:rPr>
        <w:t>inopinatus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3F7A">
        <w:rPr>
          <w:rFonts w:ascii="Times New Roman" w:hAnsi="Times New Roman" w:cs="Times New Roman"/>
          <w:sz w:val="24"/>
        </w:rPr>
        <w:t>Boriss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) и многолетних бобовых трав, возделываемых в Иркутской области: козлятника восточного </w:t>
      </w:r>
      <w:proofErr w:type="gramStart"/>
      <w:r w:rsidRPr="00AB3F7A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Pr="00AB3F7A">
        <w:rPr>
          <w:rFonts w:ascii="Times New Roman" w:hAnsi="Times New Roman" w:cs="Times New Roman"/>
          <w:sz w:val="24"/>
        </w:rPr>
        <w:t>Galega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3F7A">
        <w:rPr>
          <w:rFonts w:ascii="Times New Roman" w:hAnsi="Times New Roman" w:cs="Times New Roman"/>
          <w:sz w:val="24"/>
        </w:rPr>
        <w:t>orientalis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3F7A">
        <w:rPr>
          <w:rFonts w:ascii="Times New Roman" w:hAnsi="Times New Roman" w:cs="Times New Roman"/>
          <w:sz w:val="24"/>
        </w:rPr>
        <w:t>Lam</w:t>
      </w:r>
      <w:proofErr w:type="spellEnd"/>
      <w:r w:rsidRPr="00AB3F7A">
        <w:rPr>
          <w:rFonts w:ascii="Times New Roman" w:hAnsi="Times New Roman" w:cs="Times New Roman"/>
          <w:sz w:val="24"/>
        </w:rPr>
        <w:t>.) и люцерны посевной (</w:t>
      </w:r>
      <w:proofErr w:type="spellStart"/>
      <w:r w:rsidRPr="00AB3F7A">
        <w:rPr>
          <w:rFonts w:ascii="Times New Roman" w:hAnsi="Times New Roman" w:cs="Times New Roman"/>
          <w:sz w:val="24"/>
        </w:rPr>
        <w:t>Medicago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3F7A">
        <w:rPr>
          <w:rFonts w:ascii="Times New Roman" w:hAnsi="Times New Roman" w:cs="Times New Roman"/>
          <w:sz w:val="24"/>
        </w:rPr>
        <w:t>sativa</w:t>
      </w:r>
      <w:proofErr w:type="spellEnd"/>
      <w:r w:rsidRPr="00AB3F7A">
        <w:rPr>
          <w:rFonts w:ascii="Times New Roman" w:hAnsi="Times New Roman" w:cs="Times New Roman"/>
          <w:sz w:val="24"/>
        </w:rPr>
        <w:t xml:space="preserve"> L.). Проведённые исследования показали, что средняя урожайность зелёной массы астрагала неожиданного за 2015 - 2016 гг. составила 18.1 т/га, что было выше урожайности козлятника восточного и люцерны посевной. По выходу сухого вещества астрагал превосходил козлятник восточный на 81.9 %, люцерну посевную - на 18.0 %. </w:t>
      </w:r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1C1056" w:rsidRDefault="001C1056" w:rsidP="001C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56">
        <w:rPr>
          <w:rFonts w:ascii="Times New Roman" w:hAnsi="Times New Roman" w:cs="Times New Roman"/>
          <w:b/>
          <w:sz w:val="28"/>
          <w:szCs w:val="28"/>
        </w:rPr>
        <w:t>Дронова, Т.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56">
        <w:rPr>
          <w:rFonts w:ascii="Times New Roman" w:hAnsi="Times New Roman" w:cs="Times New Roman"/>
          <w:sz w:val="28"/>
          <w:szCs w:val="28"/>
        </w:rPr>
        <w:t>Научные результаты исследований по многолетним травам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56">
        <w:rPr>
          <w:rFonts w:ascii="Times New Roman" w:hAnsi="Times New Roman" w:cs="Times New Roman"/>
          <w:sz w:val="28"/>
          <w:szCs w:val="28"/>
        </w:rPr>
        <w:t>Н. Дронова,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5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56">
        <w:rPr>
          <w:rFonts w:ascii="Times New Roman" w:hAnsi="Times New Roman" w:cs="Times New Roman"/>
          <w:sz w:val="28"/>
          <w:szCs w:val="28"/>
        </w:rPr>
        <w:t>Бурцева,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5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C1056">
        <w:rPr>
          <w:rFonts w:ascii="Times New Roman" w:hAnsi="Times New Roman" w:cs="Times New Roman"/>
          <w:sz w:val="28"/>
          <w:szCs w:val="28"/>
        </w:rPr>
        <w:t>Молоканцева</w:t>
      </w:r>
      <w:proofErr w:type="spellEnd"/>
      <w:r w:rsidRPr="001C1056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1C1056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1C1056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46-56.</w:t>
      </w:r>
    </w:p>
    <w:p w:rsidR="001C1056" w:rsidRPr="00166F8D" w:rsidRDefault="001C1056" w:rsidP="001C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20E2E" w:rsidRDefault="00F20E2E" w:rsidP="00F20E2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20E2E">
        <w:rPr>
          <w:rFonts w:ascii="Times New Roman" w:hAnsi="Times New Roman" w:cs="Times New Roman"/>
          <w:b/>
          <w:sz w:val="28"/>
        </w:rPr>
        <w:t>Изместьев</w:t>
      </w:r>
      <w:proofErr w:type="spellEnd"/>
      <w:r w:rsidRPr="00F20E2E">
        <w:rPr>
          <w:rFonts w:ascii="Times New Roman" w:hAnsi="Times New Roman" w:cs="Times New Roman"/>
          <w:b/>
          <w:sz w:val="28"/>
        </w:rPr>
        <w:t>, В. М.</w:t>
      </w:r>
      <w:r w:rsidRPr="00F20E2E">
        <w:rPr>
          <w:rFonts w:ascii="Times New Roman" w:hAnsi="Times New Roman" w:cs="Times New Roman"/>
          <w:sz w:val="28"/>
        </w:rPr>
        <w:t xml:space="preserve"> Влияние многолетних бобово-злаковых трав на продуктивность кормовых севооборотов / В.</w:t>
      </w:r>
      <w:r>
        <w:rPr>
          <w:rFonts w:ascii="Times New Roman" w:hAnsi="Times New Roman" w:cs="Times New Roman"/>
          <w:sz w:val="28"/>
        </w:rPr>
        <w:t xml:space="preserve"> </w:t>
      </w:r>
      <w:r w:rsidRPr="00F20E2E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F20E2E">
        <w:rPr>
          <w:rFonts w:ascii="Times New Roman" w:hAnsi="Times New Roman" w:cs="Times New Roman"/>
          <w:sz w:val="28"/>
        </w:rPr>
        <w:t>Изместьев</w:t>
      </w:r>
      <w:proofErr w:type="spellEnd"/>
      <w:r w:rsidRPr="00F20E2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F20E2E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F20E2E">
        <w:rPr>
          <w:rFonts w:ascii="Times New Roman" w:hAnsi="Times New Roman" w:cs="Times New Roman"/>
          <w:sz w:val="28"/>
        </w:rPr>
        <w:t>Свечников,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F20E2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F20E2E">
        <w:rPr>
          <w:rFonts w:ascii="Times New Roman" w:hAnsi="Times New Roman" w:cs="Times New Roman"/>
          <w:sz w:val="28"/>
        </w:rPr>
        <w:t xml:space="preserve"> Соколова // </w:t>
      </w:r>
      <w:proofErr w:type="spellStart"/>
      <w:r w:rsidRPr="00F20E2E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F20E2E">
        <w:rPr>
          <w:rFonts w:ascii="Times New Roman" w:hAnsi="Times New Roman" w:cs="Times New Roman"/>
          <w:sz w:val="28"/>
        </w:rPr>
        <w:t xml:space="preserve"> Марийского гос</w:t>
      </w:r>
      <w:r w:rsidR="00960429">
        <w:rPr>
          <w:rFonts w:ascii="Times New Roman" w:hAnsi="Times New Roman" w:cs="Times New Roman"/>
          <w:sz w:val="28"/>
        </w:rPr>
        <w:t>.</w:t>
      </w:r>
      <w:r w:rsidRPr="00F20E2E">
        <w:rPr>
          <w:rFonts w:ascii="Times New Roman" w:hAnsi="Times New Roman" w:cs="Times New Roman"/>
          <w:sz w:val="28"/>
        </w:rPr>
        <w:t xml:space="preserve"> ун</w:t>
      </w:r>
      <w:r w:rsidR="00960429">
        <w:rPr>
          <w:rFonts w:ascii="Times New Roman" w:hAnsi="Times New Roman" w:cs="Times New Roman"/>
          <w:sz w:val="28"/>
        </w:rPr>
        <w:t>-</w:t>
      </w:r>
      <w:r w:rsidRPr="00F20E2E">
        <w:rPr>
          <w:rFonts w:ascii="Times New Roman" w:hAnsi="Times New Roman" w:cs="Times New Roman"/>
          <w:sz w:val="28"/>
        </w:rPr>
        <w:t>та. Сер</w:t>
      </w:r>
      <w:proofErr w:type="gramStart"/>
      <w:r w:rsidR="00960429">
        <w:rPr>
          <w:rFonts w:ascii="Times New Roman" w:hAnsi="Times New Roman" w:cs="Times New Roman"/>
          <w:sz w:val="28"/>
        </w:rPr>
        <w:t>.</w:t>
      </w:r>
      <w:r w:rsidRPr="00F20E2E">
        <w:rPr>
          <w:rFonts w:ascii="Times New Roman" w:hAnsi="Times New Roman" w:cs="Times New Roman"/>
          <w:sz w:val="28"/>
        </w:rPr>
        <w:t xml:space="preserve">: </w:t>
      </w:r>
      <w:proofErr w:type="gramEnd"/>
      <w:r w:rsidRPr="00F20E2E">
        <w:rPr>
          <w:rFonts w:ascii="Times New Roman" w:hAnsi="Times New Roman" w:cs="Times New Roman"/>
          <w:sz w:val="28"/>
        </w:rPr>
        <w:t>Сельскохозяйственные науки. Экономические науки. – 2017. – Т. 3. №</w:t>
      </w:r>
      <w:r>
        <w:rPr>
          <w:rFonts w:ascii="Times New Roman" w:hAnsi="Times New Roman" w:cs="Times New Roman"/>
          <w:sz w:val="28"/>
        </w:rPr>
        <w:t xml:space="preserve"> </w:t>
      </w:r>
      <w:r w:rsidRPr="00F20E2E">
        <w:rPr>
          <w:rFonts w:ascii="Times New Roman" w:hAnsi="Times New Roman" w:cs="Times New Roman"/>
          <w:sz w:val="28"/>
        </w:rPr>
        <w:t>3. – С. 28-33.</w:t>
      </w:r>
    </w:p>
    <w:p w:rsidR="00166F8D" w:rsidRPr="00166F8D" w:rsidRDefault="00166F8D" w:rsidP="00F20E2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91D2E" w:rsidRDefault="00AB3F7A" w:rsidP="00A91D2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B3F7A">
        <w:rPr>
          <w:rFonts w:ascii="Times New Roman" w:hAnsi="Times New Roman" w:cs="Times New Roman"/>
          <w:b/>
          <w:sz w:val="28"/>
        </w:rPr>
        <w:t>Комплексная оценка новых сортов суданской травы и сорго-</w:t>
      </w:r>
      <w:proofErr w:type="spellStart"/>
      <w:r w:rsidRPr="00AB3F7A">
        <w:rPr>
          <w:rFonts w:ascii="Times New Roman" w:hAnsi="Times New Roman" w:cs="Times New Roman"/>
          <w:b/>
          <w:sz w:val="28"/>
        </w:rPr>
        <w:t>суданковых</w:t>
      </w:r>
      <w:proofErr w:type="spellEnd"/>
      <w:r w:rsidRPr="00AB3F7A">
        <w:rPr>
          <w:rFonts w:ascii="Times New Roman" w:hAnsi="Times New Roman" w:cs="Times New Roman"/>
          <w:b/>
          <w:sz w:val="28"/>
        </w:rPr>
        <w:t xml:space="preserve"> гибридов</w:t>
      </w:r>
      <w:r w:rsidRPr="00AB3F7A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AB3F7A">
        <w:rPr>
          <w:rFonts w:ascii="Times New Roman" w:hAnsi="Times New Roman" w:cs="Times New Roman"/>
          <w:sz w:val="28"/>
        </w:rPr>
        <w:t>П. Жукова [</w:t>
      </w:r>
      <w:r>
        <w:rPr>
          <w:rFonts w:ascii="Times New Roman" w:hAnsi="Times New Roman" w:cs="Times New Roman"/>
          <w:sz w:val="28"/>
        </w:rPr>
        <w:t>и др.</w:t>
      </w:r>
      <w:r w:rsidRPr="00AB3F7A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B3F7A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AB3F7A">
        <w:rPr>
          <w:rFonts w:ascii="Times New Roman" w:hAnsi="Times New Roman" w:cs="Times New Roman"/>
          <w:sz w:val="28"/>
        </w:rPr>
        <w:t xml:space="preserve"> АПК Ставрополья. – 2017. – № 3 (27). – С. 33-37</w:t>
      </w:r>
      <w:r>
        <w:rPr>
          <w:rFonts w:ascii="Times New Roman" w:hAnsi="Times New Roman" w:cs="Times New Roman"/>
          <w:sz w:val="28"/>
        </w:rPr>
        <w:t>.</w:t>
      </w:r>
    </w:p>
    <w:p w:rsidR="00A91D2E" w:rsidRPr="00A91D2E" w:rsidRDefault="00A91D2E" w:rsidP="00A91D2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725370" w:rsidRDefault="00725370" w:rsidP="00A91D2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370">
        <w:rPr>
          <w:rFonts w:ascii="Times New Roman" w:hAnsi="Times New Roman" w:cs="Times New Roman"/>
          <w:b/>
          <w:sz w:val="28"/>
          <w:szCs w:val="28"/>
        </w:rPr>
        <w:t>Лойко</w:t>
      </w:r>
      <w:proofErr w:type="spellEnd"/>
      <w:r w:rsidRPr="00725370">
        <w:rPr>
          <w:rFonts w:ascii="Times New Roman" w:hAnsi="Times New Roman" w:cs="Times New Roman"/>
          <w:b/>
          <w:sz w:val="28"/>
          <w:szCs w:val="28"/>
        </w:rPr>
        <w:t xml:space="preserve">, В. И. </w:t>
      </w:r>
      <w:r w:rsidRPr="00725370">
        <w:rPr>
          <w:rFonts w:ascii="Times New Roman" w:hAnsi="Times New Roman" w:cs="Times New Roman"/>
          <w:sz w:val="28"/>
          <w:szCs w:val="28"/>
        </w:rPr>
        <w:t>Разработка двухуровневой методики для оценки упущенной выгоды при посадке и выращивании многолетних растений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70C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lastRenderedPageBreak/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0C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EA70CE">
        <w:rPr>
          <w:rFonts w:ascii="Times New Roman" w:hAnsi="Times New Roman" w:cs="Times New Roman"/>
          <w:sz w:val="28"/>
          <w:szCs w:val="28"/>
        </w:rPr>
        <w:t>,</w:t>
      </w:r>
      <w:r w:rsidRPr="00725370"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A70CE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5D44FA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5D44FA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</w:t>
      </w:r>
      <w:proofErr w:type="spellStart"/>
      <w:r w:rsidRPr="005D44FA">
        <w:rPr>
          <w:rFonts w:ascii="Times New Roman" w:hAnsi="Times New Roman" w:cs="Times New Roman"/>
          <w:sz w:val="28"/>
        </w:rPr>
        <w:t>аграр</w:t>
      </w:r>
      <w:proofErr w:type="spellEnd"/>
      <w:r w:rsidRPr="005D44FA">
        <w:rPr>
          <w:rFonts w:ascii="Times New Roman" w:hAnsi="Times New Roman" w:cs="Times New Roman"/>
          <w:sz w:val="28"/>
        </w:rPr>
        <w:t>. ун-та. – 2017. – №</w:t>
      </w:r>
      <w:r w:rsidRPr="00DD59AA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132. – С.</w:t>
      </w:r>
      <w:r w:rsidRPr="00EA70CE">
        <w:rPr>
          <w:rFonts w:ascii="Times New Roman" w:hAnsi="Times New Roman" w:cs="Times New Roman"/>
          <w:sz w:val="28"/>
          <w:szCs w:val="28"/>
        </w:rPr>
        <w:t xml:space="preserve"> 1477-1490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E0B" w:rsidRPr="00707E0B" w:rsidRDefault="00707E0B" w:rsidP="00A91D2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2A48B7" w:rsidRPr="002A48B7" w:rsidRDefault="002A48B7" w:rsidP="002A48B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0C53">
        <w:rPr>
          <w:rFonts w:ascii="Times New Roman" w:hAnsi="Times New Roman" w:cs="Times New Roman"/>
          <w:b/>
          <w:sz w:val="28"/>
        </w:rPr>
        <w:t>Ляшкова</w:t>
      </w:r>
      <w:proofErr w:type="spellEnd"/>
      <w:r w:rsidRPr="00510C53">
        <w:rPr>
          <w:rFonts w:ascii="Times New Roman" w:hAnsi="Times New Roman" w:cs="Times New Roman"/>
          <w:b/>
          <w:sz w:val="28"/>
        </w:rPr>
        <w:t>, Т. В.</w:t>
      </w:r>
      <w:r w:rsidRPr="00510C53">
        <w:rPr>
          <w:rFonts w:ascii="Times New Roman" w:hAnsi="Times New Roman" w:cs="Times New Roman"/>
          <w:sz w:val="28"/>
        </w:rPr>
        <w:t xml:space="preserve"> Влияние пролонгированного действия </w:t>
      </w:r>
      <w:proofErr w:type="spellStart"/>
      <w:r w:rsidRPr="00510C53">
        <w:rPr>
          <w:rFonts w:ascii="Times New Roman" w:hAnsi="Times New Roman" w:cs="Times New Roman"/>
          <w:sz w:val="28"/>
        </w:rPr>
        <w:t>борофоски</w:t>
      </w:r>
      <w:proofErr w:type="spellEnd"/>
      <w:r w:rsidRPr="00510C53">
        <w:rPr>
          <w:rFonts w:ascii="Times New Roman" w:hAnsi="Times New Roman" w:cs="Times New Roman"/>
          <w:sz w:val="28"/>
        </w:rPr>
        <w:t xml:space="preserve"> на формирование урожая возрастных </w:t>
      </w:r>
      <w:proofErr w:type="spellStart"/>
      <w:proofErr w:type="gramStart"/>
      <w:r w:rsidRPr="00510C53">
        <w:rPr>
          <w:rFonts w:ascii="Times New Roman" w:hAnsi="Times New Roman" w:cs="Times New Roman"/>
          <w:sz w:val="28"/>
        </w:rPr>
        <w:t>клеверо</w:t>
      </w:r>
      <w:proofErr w:type="spellEnd"/>
      <w:r w:rsidRPr="00510C53">
        <w:rPr>
          <w:rFonts w:ascii="Times New Roman" w:hAnsi="Times New Roman" w:cs="Times New Roman"/>
          <w:sz w:val="28"/>
        </w:rPr>
        <w:t>-злаковых</w:t>
      </w:r>
      <w:proofErr w:type="gramEnd"/>
      <w:r w:rsidRPr="00510C53">
        <w:rPr>
          <w:rFonts w:ascii="Times New Roman" w:hAnsi="Times New Roman" w:cs="Times New Roman"/>
          <w:sz w:val="28"/>
        </w:rPr>
        <w:t xml:space="preserve"> травостоев / Т. В. </w:t>
      </w:r>
      <w:proofErr w:type="spellStart"/>
      <w:r w:rsidRPr="00510C53">
        <w:rPr>
          <w:rFonts w:ascii="Times New Roman" w:hAnsi="Times New Roman" w:cs="Times New Roman"/>
          <w:sz w:val="28"/>
        </w:rPr>
        <w:t>Ляшкова</w:t>
      </w:r>
      <w:proofErr w:type="spellEnd"/>
      <w:r w:rsidRPr="00510C53">
        <w:rPr>
          <w:rFonts w:ascii="Times New Roman" w:hAnsi="Times New Roman" w:cs="Times New Roman"/>
          <w:sz w:val="28"/>
        </w:rPr>
        <w:t xml:space="preserve">, В. В. Дьяченко, А. В. </w:t>
      </w:r>
      <w:proofErr w:type="spellStart"/>
      <w:r w:rsidRPr="00510C53">
        <w:rPr>
          <w:rFonts w:ascii="Times New Roman" w:hAnsi="Times New Roman" w:cs="Times New Roman"/>
          <w:sz w:val="28"/>
        </w:rPr>
        <w:t>Суделовская</w:t>
      </w:r>
      <w:proofErr w:type="spellEnd"/>
      <w:r w:rsidRPr="00510C5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10C53">
        <w:rPr>
          <w:rFonts w:ascii="Times New Roman" w:hAnsi="Times New Roman" w:cs="Times New Roman"/>
          <w:sz w:val="28"/>
        </w:rPr>
        <w:t>Вестн</w:t>
      </w:r>
      <w:proofErr w:type="spellEnd"/>
      <w:r w:rsidR="00510C53" w:rsidRPr="00510C53">
        <w:rPr>
          <w:rFonts w:ascii="Times New Roman" w:hAnsi="Times New Roman" w:cs="Times New Roman"/>
          <w:sz w:val="28"/>
        </w:rPr>
        <w:t>.</w:t>
      </w:r>
      <w:r w:rsidRPr="00510C53">
        <w:rPr>
          <w:rFonts w:ascii="Times New Roman" w:hAnsi="Times New Roman" w:cs="Times New Roman"/>
          <w:sz w:val="28"/>
        </w:rPr>
        <w:t xml:space="preserve"> Брянской гос. с.-х. акад. – 2017. – № 13-18.</w:t>
      </w:r>
    </w:p>
    <w:p w:rsidR="002A48B7" w:rsidRPr="002A48B7" w:rsidRDefault="002A48B7" w:rsidP="002A48B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2A48B7">
        <w:rPr>
          <w:rFonts w:ascii="Times New Roman" w:hAnsi="Times New Roman" w:cs="Times New Roman"/>
          <w:sz w:val="24"/>
        </w:rPr>
        <w:t xml:space="preserve">При возделывании </w:t>
      </w:r>
      <w:proofErr w:type="spellStart"/>
      <w:proofErr w:type="gramStart"/>
      <w:r w:rsidRPr="002A48B7">
        <w:rPr>
          <w:rFonts w:ascii="Times New Roman" w:hAnsi="Times New Roman" w:cs="Times New Roman"/>
          <w:sz w:val="24"/>
        </w:rPr>
        <w:t>клеверо</w:t>
      </w:r>
      <w:proofErr w:type="spellEnd"/>
      <w:r w:rsidRPr="002A48B7">
        <w:rPr>
          <w:rFonts w:ascii="Times New Roman" w:hAnsi="Times New Roman" w:cs="Times New Roman"/>
          <w:sz w:val="24"/>
        </w:rPr>
        <w:t>-злаковых</w:t>
      </w:r>
      <w:proofErr w:type="gramEnd"/>
      <w:r w:rsidRPr="002A48B7">
        <w:rPr>
          <w:rFonts w:ascii="Times New Roman" w:hAnsi="Times New Roman" w:cs="Times New Roman"/>
          <w:sz w:val="24"/>
        </w:rPr>
        <w:t xml:space="preserve"> травосмесей </w:t>
      </w:r>
      <w:proofErr w:type="spellStart"/>
      <w:r w:rsidRPr="002A48B7">
        <w:rPr>
          <w:rFonts w:ascii="Times New Roman" w:hAnsi="Times New Roman" w:cs="Times New Roman"/>
          <w:sz w:val="24"/>
        </w:rPr>
        <w:t>борофоска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и азотная подкормка является эффективным </w:t>
      </w:r>
      <w:proofErr w:type="spellStart"/>
      <w:r w:rsidRPr="002A48B7">
        <w:rPr>
          <w:rFonts w:ascii="Times New Roman" w:hAnsi="Times New Roman" w:cs="Times New Roman"/>
          <w:sz w:val="24"/>
        </w:rPr>
        <w:t>агроприёмом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позволяющим повысить урожайность и качество кормовой массы, а также продлить функциональное долголетие. В опыте изучалась целесообразность применения </w:t>
      </w:r>
      <w:proofErr w:type="spellStart"/>
      <w:r w:rsidRPr="002A48B7">
        <w:rPr>
          <w:rFonts w:ascii="Times New Roman" w:hAnsi="Times New Roman" w:cs="Times New Roman"/>
          <w:sz w:val="24"/>
        </w:rPr>
        <w:t>борофоски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в качестве фосфорно-калийного-борного удобрения пролонгированного действия совместно с аммиачной селитрой при возделывании травосмесей клевера лугового и многолетних злаковых трав тимофеевки луговой, овсяницы луговой, ежи сборной и костреца безостого. Цель исследований определить эффективность последействия комплексного применения </w:t>
      </w:r>
      <w:proofErr w:type="spellStart"/>
      <w:r w:rsidRPr="002A48B7">
        <w:rPr>
          <w:rFonts w:ascii="Times New Roman" w:hAnsi="Times New Roman" w:cs="Times New Roman"/>
          <w:sz w:val="24"/>
        </w:rPr>
        <w:t>борофоски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и аммиачной селитры на </w:t>
      </w:r>
      <w:proofErr w:type="spellStart"/>
      <w:proofErr w:type="gramStart"/>
      <w:r w:rsidRPr="002A48B7">
        <w:rPr>
          <w:rFonts w:ascii="Times New Roman" w:hAnsi="Times New Roman" w:cs="Times New Roman"/>
          <w:sz w:val="24"/>
        </w:rPr>
        <w:t>клеверо</w:t>
      </w:r>
      <w:proofErr w:type="spellEnd"/>
      <w:r w:rsidRPr="002A48B7">
        <w:rPr>
          <w:rFonts w:ascii="Times New Roman" w:hAnsi="Times New Roman" w:cs="Times New Roman"/>
          <w:sz w:val="24"/>
        </w:rPr>
        <w:t>-злаковых</w:t>
      </w:r>
      <w:proofErr w:type="gramEnd"/>
      <w:r w:rsidRPr="002A48B7">
        <w:rPr>
          <w:rFonts w:ascii="Times New Roman" w:hAnsi="Times New Roman" w:cs="Times New Roman"/>
          <w:sz w:val="24"/>
        </w:rPr>
        <w:t xml:space="preserve"> травостоях в условиях серых лесных почв Брянской области. Методы исследований полевые и лабораторные. Исследования показали, что двухкомпонентные </w:t>
      </w:r>
      <w:proofErr w:type="spellStart"/>
      <w:proofErr w:type="gramStart"/>
      <w:r w:rsidRPr="002A48B7">
        <w:rPr>
          <w:rFonts w:ascii="Times New Roman" w:hAnsi="Times New Roman" w:cs="Times New Roman"/>
          <w:sz w:val="24"/>
        </w:rPr>
        <w:t>клеверо</w:t>
      </w:r>
      <w:proofErr w:type="spellEnd"/>
      <w:r w:rsidRPr="002A48B7">
        <w:rPr>
          <w:rFonts w:ascii="Times New Roman" w:hAnsi="Times New Roman" w:cs="Times New Roman"/>
          <w:sz w:val="24"/>
        </w:rPr>
        <w:t>-злаковые</w:t>
      </w:r>
      <w:proofErr w:type="gramEnd"/>
      <w:r w:rsidRPr="002A48B7">
        <w:rPr>
          <w:rFonts w:ascii="Times New Roman" w:hAnsi="Times New Roman" w:cs="Times New Roman"/>
          <w:sz w:val="24"/>
        </w:rPr>
        <w:t xml:space="preserve"> травосмеси обеспечивают выход 20-33 т/га зелёной массы и 6-8 т/га сухого вещества при разовом внесении </w:t>
      </w:r>
      <w:proofErr w:type="spellStart"/>
      <w:r w:rsidRPr="002A48B7">
        <w:rPr>
          <w:rFonts w:ascii="Times New Roman" w:hAnsi="Times New Roman" w:cs="Times New Roman"/>
          <w:sz w:val="24"/>
        </w:rPr>
        <w:t>борофоски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в дозах 545 и 920 кг/га совместно с ежегодной азотной подкормкой. Применение </w:t>
      </w:r>
      <w:proofErr w:type="spellStart"/>
      <w:r w:rsidRPr="002A48B7">
        <w:rPr>
          <w:rFonts w:ascii="Times New Roman" w:hAnsi="Times New Roman" w:cs="Times New Roman"/>
          <w:sz w:val="24"/>
        </w:rPr>
        <w:t>борофоски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совместно с аммиачной селитрой позволяет увеличить продуктивность возрастных </w:t>
      </w:r>
      <w:proofErr w:type="spellStart"/>
      <w:proofErr w:type="gramStart"/>
      <w:r w:rsidRPr="002A48B7">
        <w:rPr>
          <w:rFonts w:ascii="Times New Roman" w:hAnsi="Times New Roman" w:cs="Times New Roman"/>
          <w:sz w:val="24"/>
        </w:rPr>
        <w:t>клеверо</w:t>
      </w:r>
      <w:proofErr w:type="spellEnd"/>
      <w:r w:rsidRPr="002A48B7">
        <w:rPr>
          <w:rFonts w:ascii="Times New Roman" w:hAnsi="Times New Roman" w:cs="Times New Roman"/>
          <w:sz w:val="24"/>
        </w:rPr>
        <w:t>-злаковых</w:t>
      </w:r>
      <w:proofErr w:type="gramEnd"/>
      <w:r w:rsidRPr="002A48B7">
        <w:rPr>
          <w:rFonts w:ascii="Times New Roman" w:hAnsi="Times New Roman" w:cs="Times New Roman"/>
          <w:sz w:val="24"/>
        </w:rPr>
        <w:t xml:space="preserve"> травосмесей при среднесрочном использовании.</w:t>
      </w:r>
    </w:p>
    <w:p w:rsidR="002A48B7" w:rsidRPr="002A48B7" w:rsidRDefault="002A48B7" w:rsidP="002A48B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B3F7A">
        <w:rPr>
          <w:rFonts w:ascii="Times New Roman" w:hAnsi="Times New Roman" w:cs="Times New Roman"/>
          <w:b/>
          <w:sz w:val="28"/>
        </w:rPr>
        <w:t>Макаев</w:t>
      </w:r>
      <w:proofErr w:type="spellEnd"/>
      <w:r w:rsidRPr="00AB3F7A">
        <w:rPr>
          <w:rFonts w:ascii="Times New Roman" w:hAnsi="Times New Roman" w:cs="Times New Roman"/>
          <w:b/>
          <w:sz w:val="28"/>
        </w:rPr>
        <w:t>, Н. А.</w:t>
      </w:r>
      <w:r w:rsidRPr="00AB3F7A">
        <w:rPr>
          <w:rFonts w:ascii="Times New Roman" w:hAnsi="Times New Roman" w:cs="Times New Roman"/>
          <w:sz w:val="28"/>
        </w:rPr>
        <w:t xml:space="preserve"> Основная обработка почвы и урожайность люпина белого в условиях Курской области / Н.</w:t>
      </w:r>
      <w:r>
        <w:rPr>
          <w:rFonts w:ascii="Times New Roman" w:hAnsi="Times New Roman" w:cs="Times New Roman"/>
          <w:sz w:val="28"/>
        </w:rPr>
        <w:t xml:space="preserve"> </w:t>
      </w:r>
      <w:r w:rsidRPr="00AB3F7A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B3F7A">
        <w:rPr>
          <w:rFonts w:ascii="Times New Roman" w:hAnsi="Times New Roman" w:cs="Times New Roman"/>
          <w:sz w:val="28"/>
        </w:rPr>
        <w:t>Макаев</w:t>
      </w:r>
      <w:proofErr w:type="spellEnd"/>
      <w:r w:rsidRPr="00AB3F7A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AB3F7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B3F7A">
        <w:rPr>
          <w:rFonts w:ascii="Times New Roman" w:hAnsi="Times New Roman" w:cs="Times New Roman"/>
          <w:sz w:val="28"/>
        </w:rPr>
        <w:t>Беседин</w:t>
      </w:r>
      <w:proofErr w:type="spellEnd"/>
      <w:r w:rsidRPr="00AB3F7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B3F7A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AB3F7A">
        <w:rPr>
          <w:rFonts w:ascii="Times New Roman" w:hAnsi="Times New Roman" w:cs="Times New Roman"/>
          <w:sz w:val="28"/>
        </w:rPr>
        <w:t xml:space="preserve"> Курской гос. с.-х. акад. – 2017. – № 7. – С. 18-21.</w:t>
      </w:r>
    </w:p>
    <w:p w:rsid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B3F7A">
        <w:rPr>
          <w:rFonts w:ascii="Times New Roman" w:hAnsi="Times New Roman" w:cs="Times New Roman"/>
          <w:sz w:val="24"/>
        </w:rPr>
        <w:t xml:space="preserve">При проведении исследований по оценке способов основной обработки почвы под люпин белый, средняя урожайность его на варианте с зяблевой вспашкой на глубину 20-22 см (контроль) составила 24,5 ц/га. На втором варианте при вспашке на глубину до 13-15 см средняя урожайность люпина белого ниже на 0,6 ц/га контрольного варианта. Урожайность при поверхностной обработке почвы на глубину 8-10 см с последующим углублением до 14 см, ниже контрольного варианта на 1,4 ц/га. </w:t>
      </w:r>
      <w:proofErr w:type="gramStart"/>
      <w:r w:rsidRPr="00AB3F7A">
        <w:rPr>
          <w:rFonts w:ascii="Times New Roman" w:hAnsi="Times New Roman" w:cs="Times New Roman"/>
          <w:sz w:val="24"/>
        </w:rPr>
        <w:t xml:space="preserve">В четвертом варианте опыта, при поверхностной обработке почвы на глубину 8-10 см, урожайность понизилась на 3,2 ц/га ниже контроля со вспашкой на 20-22 см. Необходимо отметить, что основная поверхностная обработка почвы требует увеличения применения гербицидов, что угнетает, в первую очередь, растения, а так же увеличивает производственные затраты при возделывании люпина белого. </w:t>
      </w:r>
      <w:proofErr w:type="gramEnd"/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A48B7" w:rsidRPr="002A48B7" w:rsidRDefault="002A48B7" w:rsidP="002A48B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48B7">
        <w:rPr>
          <w:rFonts w:ascii="Times New Roman" w:hAnsi="Times New Roman" w:cs="Times New Roman"/>
          <w:b/>
          <w:sz w:val="28"/>
        </w:rPr>
        <w:t>Мельцаев</w:t>
      </w:r>
      <w:proofErr w:type="spellEnd"/>
      <w:r w:rsidRPr="002A48B7">
        <w:rPr>
          <w:rFonts w:ascii="Times New Roman" w:hAnsi="Times New Roman" w:cs="Times New Roman"/>
          <w:b/>
          <w:sz w:val="28"/>
        </w:rPr>
        <w:t>, И. Г.</w:t>
      </w:r>
      <w:r w:rsidRPr="002A48B7">
        <w:rPr>
          <w:rFonts w:ascii="Times New Roman" w:hAnsi="Times New Roman" w:cs="Times New Roman"/>
          <w:sz w:val="28"/>
        </w:rPr>
        <w:t xml:space="preserve"> Полевое кормопроизводство - залог успешного развития животноводства и повышения плодородия почвы / И.</w:t>
      </w:r>
      <w:r>
        <w:rPr>
          <w:rFonts w:ascii="Times New Roman" w:hAnsi="Times New Roman" w:cs="Times New Roman"/>
          <w:sz w:val="28"/>
        </w:rPr>
        <w:t xml:space="preserve"> </w:t>
      </w:r>
      <w:r w:rsidRPr="002A48B7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2A48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48B7">
        <w:rPr>
          <w:rFonts w:ascii="Times New Roman" w:hAnsi="Times New Roman" w:cs="Times New Roman"/>
          <w:sz w:val="28"/>
        </w:rPr>
        <w:t>Мельцаев</w:t>
      </w:r>
      <w:proofErr w:type="spellEnd"/>
      <w:r w:rsidRPr="002A48B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48B7">
        <w:rPr>
          <w:rFonts w:ascii="Times New Roman" w:hAnsi="Times New Roman" w:cs="Times New Roman"/>
          <w:sz w:val="28"/>
        </w:rPr>
        <w:t>Агра</w:t>
      </w:r>
      <w:r w:rsidR="00725370">
        <w:rPr>
          <w:rFonts w:ascii="Times New Roman" w:hAnsi="Times New Roman" w:cs="Times New Roman"/>
          <w:sz w:val="28"/>
        </w:rPr>
        <w:t>р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2A48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48B7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2A48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48B7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2A48B7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>–</w:t>
      </w:r>
      <w:r w:rsidRPr="002A48B7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2A48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2A48B7">
        <w:rPr>
          <w:rFonts w:ascii="Times New Roman" w:hAnsi="Times New Roman" w:cs="Times New Roman"/>
          <w:sz w:val="28"/>
        </w:rPr>
        <w:t>(19). – С. 5-9.</w:t>
      </w:r>
    </w:p>
    <w:p w:rsidR="002A48B7" w:rsidRDefault="002A48B7" w:rsidP="002A48B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2A48B7">
        <w:rPr>
          <w:rFonts w:ascii="Times New Roman" w:hAnsi="Times New Roman" w:cs="Times New Roman"/>
          <w:sz w:val="24"/>
        </w:rPr>
        <w:t xml:space="preserve">Полевое кормопроизводство считается основой развития животноводства. Целью наших исследований явилось получение достаточного количества кормов </w:t>
      </w:r>
      <w:proofErr w:type="gramStart"/>
      <w:r w:rsidRPr="002A48B7">
        <w:rPr>
          <w:rFonts w:ascii="Times New Roman" w:hAnsi="Times New Roman" w:cs="Times New Roman"/>
          <w:sz w:val="24"/>
        </w:rPr>
        <w:t>с балансированным</w:t>
      </w:r>
      <w:proofErr w:type="gramEnd"/>
      <w:r w:rsidRPr="002A48B7">
        <w:rPr>
          <w:rFonts w:ascii="Times New Roman" w:hAnsi="Times New Roman" w:cs="Times New Roman"/>
          <w:sz w:val="24"/>
        </w:rPr>
        <w:t xml:space="preserve"> содержанием в них белка (при использовании бобовых растений) и других биологически ценных для организма животных веществ, повышение плодородия почвы. Для этого был спроектирован специальный семипольный кормовой севооборот с насыщенным содержанием кормовых и посевом промежуточных культур. При таком насыщении культурами коэффициент использования пашни составил 1,3. </w:t>
      </w:r>
      <w:proofErr w:type="gramStart"/>
      <w:r w:rsidRPr="002A48B7">
        <w:rPr>
          <w:rFonts w:ascii="Times New Roman" w:hAnsi="Times New Roman" w:cs="Times New Roman"/>
          <w:sz w:val="24"/>
        </w:rPr>
        <w:t xml:space="preserve">Для получения достаточного количества кормов с севооборотной площади в разных дозах вносился торфонавозный компост, который заделывался тремя способами: путем традиционной </w:t>
      </w:r>
      <w:r w:rsidRPr="002A48B7">
        <w:rPr>
          <w:rFonts w:ascii="Times New Roman" w:hAnsi="Times New Roman" w:cs="Times New Roman"/>
          <w:sz w:val="24"/>
        </w:rPr>
        <w:lastRenderedPageBreak/>
        <w:t xml:space="preserve">запашки плугом ПН-4-35 на 20-22 см, заделки на 15-17 см тяжелой дисковой бороной БДТ-3 и запашки ярусным плугом ПЯ-3-35 на 25-27 см. Внесение торфонавозного компоста и заделка </w:t>
      </w:r>
      <w:proofErr w:type="spellStart"/>
      <w:r w:rsidRPr="002A48B7">
        <w:rPr>
          <w:rFonts w:ascii="Times New Roman" w:hAnsi="Times New Roman" w:cs="Times New Roman"/>
          <w:sz w:val="24"/>
        </w:rPr>
        <w:t>пожнивно</w:t>
      </w:r>
      <w:proofErr w:type="spellEnd"/>
      <w:r w:rsidRPr="002A48B7">
        <w:rPr>
          <w:rFonts w:ascii="Times New Roman" w:hAnsi="Times New Roman" w:cs="Times New Roman"/>
          <w:sz w:val="24"/>
        </w:rPr>
        <w:t>-корневых остатков способствовали улучшению плодородия почвы.</w:t>
      </w:r>
      <w:proofErr w:type="gramEnd"/>
      <w:r w:rsidRPr="002A48B7">
        <w:rPr>
          <w:rFonts w:ascii="Times New Roman" w:hAnsi="Times New Roman" w:cs="Times New Roman"/>
          <w:sz w:val="24"/>
        </w:rPr>
        <w:t xml:space="preserve"> Кроме ТНК, дополнительно вносились сложные минеральные удобрения в дозах NP-60 и К-90 кг/га в действующем веществе. Все эти мероприятия способствовали повышению содержания гумуса, улучшению агрофизических и агрохимических свойств почвы. Улучшение плодородия почвы обеспечило повышение урожайности возделываемых культур и качество полученной продукции. </w:t>
      </w:r>
      <w:proofErr w:type="gramStart"/>
      <w:r w:rsidRPr="002A48B7">
        <w:rPr>
          <w:rFonts w:ascii="Times New Roman" w:hAnsi="Times New Roman" w:cs="Times New Roman"/>
          <w:sz w:val="24"/>
        </w:rPr>
        <w:t xml:space="preserve">Использование ярусного плуга для запашки одинакового количества органического удобрения по сравнению с традиционной и минимальной заделками способствовало повышению обеспеченности кормовой единицы </w:t>
      </w:r>
      <w:proofErr w:type="spellStart"/>
      <w:r w:rsidRPr="002A48B7">
        <w:rPr>
          <w:rFonts w:ascii="Times New Roman" w:hAnsi="Times New Roman" w:cs="Times New Roman"/>
          <w:sz w:val="24"/>
        </w:rPr>
        <w:t>переваримым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протеином на 2,1 % и получению кормовых единиц - на 8,5 %. Если по дисковой и плужной заделкам получили с одного га </w:t>
      </w:r>
      <w:proofErr w:type="spellStart"/>
      <w:r w:rsidRPr="002A48B7">
        <w:rPr>
          <w:rFonts w:ascii="Times New Roman" w:hAnsi="Times New Roman" w:cs="Times New Roman"/>
          <w:sz w:val="24"/>
        </w:rPr>
        <w:t>переваримого</w:t>
      </w:r>
      <w:proofErr w:type="spellEnd"/>
      <w:r w:rsidRPr="002A48B7">
        <w:rPr>
          <w:rFonts w:ascii="Times New Roman" w:hAnsi="Times New Roman" w:cs="Times New Roman"/>
          <w:sz w:val="24"/>
        </w:rPr>
        <w:t xml:space="preserve"> протеина 40 кг/га, то по ярусной запашке такого же количества ТНК - 42,8 кг/га.</w:t>
      </w:r>
      <w:proofErr w:type="gramEnd"/>
      <w:r w:rsidRPr="002A48B7">
        <w:rPr>
          <w:rFonts w:ascii="Times New Roman" w:hAnsi="Times New Roman" w:cs="Times New Roman"/>
          <w:sz w:val="24"/>
        </w:rPr>
        <w:t xml:space="preserve"> Соответственно по первым двум заделкам производство кормовых единиц составило 431 и 418 кг/га, в третьем случае - 471 кг/га. Кроме того, ярусно-комбинированная технология обработки почвы заметно снизила материальные затраты на производство единицы продукции - на 16 %. </w:t>
      </w:r>
    </w:p>
    <w:p w:rsidR="003A5867" w:rsidRPr="002A48B7" w:rsidRDefault="003A5867" w:rsidP="002A48B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730A5" w:rsidRPr="007730A5" w:rsidRDefault="007730A5" w:rsidP="007730A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730A5">
        <w:rPr>
          <w:rFonts w:ascii="Times New Roman" w:hAnsi="Times New Roman" w:cs="Times New Roman"/>
          <w:b/>
          <w:sz w:val="28"/>
        </w:rPr>
        <w:t>Павлова, С. А.</w:t>
      </w:r>
      <w:r w:rsidRPr="007730A5">
        <w:rPr>
          <w:rFonts w:ascii="Times New Roman" w:hAnsi="Times New Roman" w:cs="Times New Roman"/>
          <w:sz w:val="28"/>
        </w:rPr>
        <w:t xml:space="preserve"> Подбор районированных сортов многолетних трав на зеленый конвейер для молочного скотоводства в условиях Якутии / С. А. Павлова, Е. С. </w:t>
      </w:r>
      <w:proofErr w:type="spellStart"/>
      <w:r w:rsidRPr="007730A5">
        <w:rPr>
          <w:rFonts w:ascii="Times New Roman" w:hAnsi="Times New Roman" w:cs="Times New Roman"/>
          <w:sz w:val="28"/>
        </w:rPr>
        <w:t>Пестерева</w:t>
      </w:r>
      <w:proofErr w:type="spellEnd"/>
      <w:r w:rsidRPr="007730A5">
        <w:rPr>
          <w:rFonts w:ascii="Times New Roman" w:hAnsi="Times New Roman" w:cs="Times New Roman"/>
          <w:sz w:val="28"/>
        </w:rPr>
        <w:t xml:space="preserve">, Н. А. </w:t>
      </w:r>
      <w:proofErr w:type="spellStart"/>
      <w:r w:rsidRPr="007730A5">
        <w:rPr>
          <w:rFonts w:ascii="Times New Roman" w:hAnsi="Times New Roman" w:cs="Times New Roman"/>
          <w:sz w:val="28"/>
        </w:rPr>
        <w:t>Слепцова</w:t>
      </w:r>
      <w:proofErr w:type="spellEnd"/>
      <w:r w:rsidRPr="007730A5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7730A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7730A5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7730A5">
        <w:rPr>
          <w:rFonts w:ascii="Times New Roman" w:hAnsi="Times New Roman" w:cs="Times New Roman"/>
          <w:sz w:val="28"/>
        </w:rPr>
        <w:t xml:space="preserve"> С. 29-32</w:t>
      </w:r>
      <w:proofErr w:type="gramStart"/>
      <w:r w:rsidRPr="007730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0A5">
        <w:rPr>
          <w:rFonts w:ascii="Times New Roman" w:hAnsi="Times New Roman" w:cs="Times New Roman"/>
          <w:sz w:val="28"/>
        </w:rPr>
        <w:t xml:space="preserve"> табл.</w:t>
      </w:r>
    </w:p>
    <w:p w:rsidR="007730A5" w:rsidRDefault="007730A5" w:rsidP="007730A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730A5">
        <w:rPr>
          <w:rFonts w:ascii="Times New Roman" w:hAnsi="Times New Roman" w:cs="Times New Roman"/>
          <w:sz w:val="24"/>
        </w:rPr>
        <w:t xml:space="preserve">Исследовали материал в полевых и лабораторных условиях по подбору районированных сортов многолетних трав (кострец безостый - сорт </w:t>
      </w:r>
      <w:proofErr w:type="spellStart"/>
      <w:r w:rsidRPr="007730A5">
        <w:rPr>
          <w:rFonts w:ascii="Times New Roman" w:hAnsi="Times New Roman" w:cs="Times New Roman"/>
          <w:sz w:val="24"/>
        </w:rPr>
        <w:t>Халтагайский</w:t>
      </w:r>
      <w:proofErr w:type="spellEnd"/>
      <w:r w:rsidRPr="007730A5">
        <w:rPr>
          <w:rFonts w:ascii="Times New Roman" w:hAnsi="Times New Roman" w:cs="Times New Roman"/>
          <w:sz w:val="24"/>
        </w:rPr>
        <w:t xml:space="preserve">, пырейник сибирский - </w:t>
      </w:r>
      <w:proofErr w:type="spellStart"/>
      <w:r w:rsidRPr="007730A5">
        <w:rPr>
          <w:rFonts w:ascii="Times New Roman" w:hAnsi="Times New Roman" w:cs="Times New Roman"/>
          <w:sz w:val="24"/>
        </w:rPr>
        <w:t>Амгинский</w:t>
      </w:r>
      <w:proofErr w:type="spellEnd"/>
      <w:r w:rsidRPr="007730A5">
        <w:rPr>
          <w:rFonts w:ascii="Times New Roman" w:hAnsi="Times New Roman" w:cs="Times New Roman"/>
          <w:sz w:val="24"/>
        </w:rPr>
        <w:t xml:space="preserve">, люцерна серповидная - </w:t>
      </w:r>
      <w:proofErr w:type="spellStart"/>
      <w:r w:rsidRPr="007730A5">
        <w:rPr>
          <w:rFonts w:ascii="Times New Roman" w:hAnsi="Times New Roman" w:cs="Times New Roman"/>
          <w:sz w:val="24"/>
        </w:rPr>
        <w:t>Якуитская</w:t>
      </w:r>
      <w:proofErr w:type="spellEnd"/>
      <w:r w:rsidRPr="007730A5">
        <w:rPr>
          <w:rFonts w:ascii="Times New Roman" w:hAnsi="Times New Roman" w:cs="Times New Roman"/>
          <w:sz w:val="24"/>
        </w:rPr>
        <w:t xml:space="preserve"> желтая, овсяница красная - </w:t>
      </w:r>
      <w:proofErr w:type="spellStart"/>
      <w:r w:rsidRPr="007730A5">
        <w:rPr>
          <w:rFonts w:ascii="Times New Roman" w:hAnsi="Times New Roman" w:cs="Times New Roman"/>
          <w:sz w:val="24"/>
        </w:rPr>
        <w:t>Мюрюнская</w:t>
      </w:r>
      <w:proofErr w:type="spellEnd"/>
      <w:r w:rsidRPr="007730A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30A5">
        <w:rPr>
          <w:rFonts w:ascii="Times New Roman" w:hAnsi="Times New Roman" w:cs="Times New Roman"/>
          <w:sz w:val="24"/>
        </w:rPr>
        <w:t>ломкоколосник</w:t>
      </w:r>
      <w:proofErr w:type="spellEnd"/>
      <w:r w:rsidRPr="007730A5">
        <w:rPr>
          <w:rFonts w:ascii="Times New Roman" w:hAnsi="Times New Roman" w:cs="Times New Roman"/>
          <w:sz w:val="24"/>
        </w:rPr>
        <w:t xml:space="preserve"> ситниковый - сорт </w:t>
      </w:r>
      <w:proofErr w:type="spellStart"/>
      <w:r w:rsidRPr="007730A5">
        <w:rPr>
          <w:rFonts w:ascii="Times New Roman" w:hAnsi="Times New Roman" w:cs="Times New Roman"/>
          <w:sz w:val="24"/>
        </w:rPr>
        <w:t>Манчаары</w:t>
      </w:r>
      <w:proofErr w:type="spellEnd"/>
      <w:r w:rsidRPr="007730A5">
        <w:rPr>
          <w:rFonts w:ascii="Times New Roman" w:hAnsi="Times New Roman" w:cs="Times New Roman"/>
          <w:sz w:val="24"/>
        </w:rPr>
        <w:t>) на зеленый конвейер для молочного скотоводства в условиях Якутии.</w:t>
      </w:r>
    </w:p>
    <w:p w:rsidR="007730A5" w:rsidRPr="007730A5" w:rsidRDefault="007730A5" w:rsidP="007730A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E3C01" w:rsidRDefault="004E3C01" w:rsidP="004E3C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E3">
        <w:rPr>
          <w:rFonts w:ascii="Times New Roman" w:hAnsi="Times New Roman" w:cs="Times New Roman"/>
          <w:b/>
          <w:sz w:val="28"/>
          <w:szCs w:val="28"/>
        </w:rPr>
        <w:t xml:space="preserve">Посевы люпина </w:t>
      </w:r>
      <w:proofErr w:type="gramStart"/>
      <w:r w:rsidRPr="00573DE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73DE3">
        <w:rPr>
          <w:rFonts w:ascii="Times New Roman" w:hAnsi="Times New Roman" w:cs="Times New Roman"/>
          <w:b/>
          <w:sz w:val="28"/>
          <w:szCs w:val="28"/>
        </w:rPr>
        <w:t xml:space="preserve"> злаковыми культурами в условиях радиоактивного загрязнения</w:t>
      </w:r>
      <w:r w:rsidRPr="00573DE3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М. Ситнов 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573DE3">
        <w:rPr>
          <w:rFonts w:ascii="Times New Roman" w:hAnsi="Times New Roman" w:cs="Times New Roman"/>
          <w:sz w:val="28"/>
          <w:szCs w:val="28"/>
        </w:rPr>
        <w:t>.] // Зерновое хоз</w:t>
      </w:r>
      <w:r w:rsidR="00510C53">
        <w:rPr>
          <w:rFonts w:ascii="Times New Roman" w:hAnsi="Times New Roman" w:cs="Times New Roman"/>
          <w:sz w:val="28"/>
          <w:szCs w:val="28"/>
        </w:rPr>
        <w:t>-</w:t>
      </w:r>
      <w:r w:rsidRPr="00573DE3">
        <w:rPr>
          <w:rFonts w:ascii="Times New Roman" w:hAnsi="Times New Roman" w:cs="Times New Roman"/>
          <w:sz w:val="28"/>
          <w:szCs w:val="28"/>
        </w:rPr>
        <w:t xml:space="preserve">во России. – 2017.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3DE3">
        <w:rPr>
          <w:rFonts w:ascii="Times New Roman" w:hAnsi="Times New Roman" w:cs="Times New Roman"/>
          <w:sz w:val="28"/>
          <w:szCs w:val="28"/>
        </w:rPr>
        <w:t xml:space="preserve"> 5(5).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15-20.</w:t>
      </w:r>
    </w:p>
    <w:p w:rsidR="004E3C01" w:rsidRPr="00166F8D" w:rsidRDefault="004E3C01" w:rsidP="004E3C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3F7A">
        <w:rPr>
          <w:rFonts w:ascii="Times New Roman" w:hAnsi="Times New Roman" w:cs="Times New Roman"/>
          <w:b/>
          <w:sz w:val="28"/>
        </w:rPr>
        <w:t>Привалова, К.</w:t>
      </w:r>
      <w:r w:rsidRPr="00AB3F7A">
        <w:rPr>
          <w:rFonts w:ascii="Times New Roman" w:hAnsi="Times New Roman" w:cs="Times New Roman"/>
          <w:sz w:val="28"/>
        </w:rPr>
        <w:t xml:space="preserve"> Создаем зеленый конвейер / К. Привалова, Д. </w:t>
      </w:r>
      <w:proofErr w:type="spellStart"/>
      <w:r w:rsidRPr="00AB3F7A">
        <w:rPr>
          <w:rFonts w:ascii="Times New Roman" w:hAnsi="Times New Roman" w:cs="Times New Roman"/>
          <w:sz w:val="28"/>
        </w:rPr>
        <w:t>Тебердиев</w:t>
      </w:r>
      <w:proofErr w:type="spellEnd"/>
      <w:r w:rsidRPr="00AB3F7A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725370">
        <w:rPr>
          <w:rFonts w:ascii="Times New Roman" w:hAnsi="Times New Roman" w:cs="Times New Roman"/>
          <w:sz w:val="28"/>
        </w:rPr>
        <w:t>–</w:t>
      </w:r>
      <w:r w:rsidRPr="00AB3F7A">
        <w:rPr>
          <w:rFonts w:ascii="Times New Roman" w:hAnsi="Times New Roman" w:cs="Times New Roman"/>
          <w:sz w:val="28"/>
        </w:rPr>
        <w:t xml:space="preserve"> 2017. </w:t>
      </w:r>
      <w:r w:rsidR="00725370">
        <w:rPr>
          <w:rFonts w:ascii="Times New Roman" w:hAnsi="Times New Roman" w:cs="Times New Roman"/>
          <w:sz w:val="28"/>
        </w:rPr>
        <w:t>–</w:t>
      </w:r>
      <w:r w:rsidRPr="00AB3F7A">
        <w:rPr>
          <w:rFonts w:ascii="Times New Roman" w:hAnsi="Times New Roman" w:cs="Times New Roman"/>
          <w:sz w:val="28"/>
        </w:rPr>
        <w:t xml:space="preserve"> </w:t>
      </w:r>
      <w:r w:rsidR="00725370">
        <w:rPr>
          <w:rFonts w:ascii="Times New Roman" w:hAnsi="Times New Roman" w:cs="Times New Roman"/>
          <w:sz w:val="28"/>
        </w:rPr>
        <w:t>№</w:t>
      </w:r>
      <w:r w:rsidRPr="00AB3F7A">
        <w:rPr>
          <w:rFonts w:ascii="Times New Roman" w:hAnsi="Times New Roman" w:cs="Times New Roman"/>
          <w:sz w:val="28"/>
        </w:rPr>
        <w:t xml:space="preserve"> 11. </w:t>
      </w:r>
      <w:r w:rsidR="00725370">
        <w:rPr>
          <w:rFonts w:ascii="Times New Roman" w:hAnsi="Times New Roman" w:cs="Times New Roman"/>
          <w:sz w:val="28"/>
        </w:rPr>
        <w:t>–</w:t>
      </w:r>
      <w:r w:rsidRPr="00AB3F7A">
        <w:rPr>
          <w:rFonts w:ascii="Times New Roman" w:hAnsi="Times New Roman" w:cs="Times New Roman"/>
          <w:sz w:val="28"/>
        </w:rPr>
        <w:t xml:space="preserve"> С. 49-52.</w:t>
      </w:r>
    </w:p>
    <w:p w:rsid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B3F7A">
        <w:rPr>
          <w:rFonts w:ascii="Times New Roman" w:hAnsi="Times New Roman" w:cs="Times New Roman"/>
          <w:sz w:val="24"/>
        </w:rPr>
        <w:t>Создание сенокосов с применением инновационных технологий и рациональное их использование - важное условие для решения задач по интенсификации производства продуктов питания животного происхождения.</w:t>
      </w:r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941B7" w:rsidRDefault="003941B7" w:rsidP="003941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78">
        <w:rPr>
          <w:rFonts w:ascii="Times New Roman" w:hAnsi="Times New Roman" w:cs="Times New Roman"/>
          <w:b/>
          <w:sz w:val="28"/>
          <w:szCs w:val="28"/>
        </w:rPr>
        <w:t>Продуктивность и энергетическая эффективность возделывания сортов люцерны</w:t>
      </w:r>
      <w:r>
        <w:rPr>
          <w:rFonts w:ascii="Times New Roman" w:hAnsi="Times New Roman" w:cs="Times New Roman"/>
          <w:sz w:val="28"/>
          <w:szCs w:val="28"/>
        </w:rPr>
        <w:t xml:space="preserve"> / С. А.</w:t>
      </w:r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Игнатьев </w:t>
      </w:r>
      <w:r w:rsidRPr="00573D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573DE3">
        <w:rPr>
          <w:rFonts w:ascii="Times New Roman" w:hAnsi="Times New Roman" w:cs="Times New Roman"/>
          <w:sz w:val="28"/>
          <w:szCs w:val="28"/>
        </w:rPr>
        <w:t xml:space="preserve">.] // </w:t>
      </w:r>
      <w:proofErr w:type="gramStart"/>
      <w:r w:rsidRPr="00C55A78">
        <w:rPr>
          <w:rFonts w:ascii="Times New Roman" w:hAnsi="Times New Roman" w:cs="Times New Roman"/>
          <w:sz w:val="28"/>
          <w:szCs w:val="28"/>
        </w:rPr>
        <w:t>Зерновое</w:t>
      </w:r>
      <w:proofErr w:type="gramEnd"/>
      <w:r w:rsidRPr="00C55A78">
        <w:rPr>
          <w:rFonts w:ascii="Times New Roman" w:hAnsi="Times New Roman" w:cs="Times New Roman"/>
          <w:sz w:val="28"/>
          <w:szCs w:val="28"/>
        </w:rPr>
        <w:t xml:space="preserve"> хоз</w:t>
      </w:r>
      <w:r w:rsidR="00510C53">
        <w:rPr>
          <w:rFonts w:ascii="Times New Roman" w:hAnsi="Times New Roman" w:cs="Times New Roman"/>
          <w:sz w:val="28"/>
          <w:szCs w:val="28"/>
        </w:rPr>
        <w:t>-</w:t>
      </w:r>
      <w:r w:rsidRPr="00C55A78">
        <w:rPr>
          <w:rFonts w:ascii="Times New Roman" w:hAnsi="Times New Roman" w:cs="Times New Roman"/>
          <w:sz w:val="28"/>
          <w:szCs w:val="28"/>
        </w:rPr>
        <w:t>во России</w:t>
      </w:r>
      <w:r w:rsidRPr="00573DE3">
        <w:rPr>
          <w:rFonts w:ascii="Times New Roman" w:hAnsi="Times New Roman" w:cs="Times New Roman"/>
          <w:sz w:val="28"/>
          <w:szCs w:val="28"/>
        </w:rPr>
        <w:t xml:space="preserve">. – 2017.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3DE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(5).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61-65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1B7" w:rsidRPr="00166F8D" w:rsidRDefault="003941B7" w:rsidP="003941B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531D1" w:rsidRDefault="00A531D1" w:rsidP="00AB3F7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531D1">
        <w:rPr>
          <w:rFonts w:ascii="Times New Roman" w:hAnsi="Times New Roman" w:cs="Times New Roman"/>
          <w:b/>
          <w:sz w:val="28"/>
        </w:rPr>
        <w:t>Силаева, Л. П.</w:t>
      </w:r>
      <w:r w:rsidRPr="00A531D1">
        <w:rPr>
          <w:rFonts w:ascii="Times New Roman" w:hAnsi="Times New Roman" w:cs="Times New Roman"/>
          <w:sz w:val="28"/>
        </w:rPr>
        <w:t xml:space="preserve"> Эффективность размещения и производства кормовых культур / Л.</w:t>
      </w:r>
      <w:r>
        <w:rPr>
          <w:rFonts w:ascii="Times New Roman" w:hAnsi="Times New Roman" w:cs="Times New Roman"/>
          <w:sz w:val="28"/>
        </w:rPr>
        <w:t xml:space="preserve"> </w:t>
      </w:r>
      <w:r w:rsidRPr="00A531D1">
        <w:rPr>
          <w:rFonts w:ascii="Times New Roman" w:hAnsi="Times New Roman" w:cs="Times New Roman"/>
          <w:sz w:val="28"/>
        </w:rPr>
        <w:t>П. Силаева, С.</w:t>
      </w:r>
      <w:r>
        <w:rPr>
          <w:rFonts w:ascii="Times New Roman" w:hAnsi="Times New Roman" w:cs="Times New Roman"/>
          <w:sz w:val="28"/>
        </w:rPr>
        <w:t xml:space="preserve"> </w:t>
      </w:r>
      <w:r w:rsidRPr="00A531D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531D1">
        <w:rPr>
          <w:rFonts w:ascii="Times New Roman" w:hAnsi="Times New Roman" w:cs="Times New Roman"/>
          <w:sz w:val="28"/>
        </w:rPr>
        <w:t>Алексеев, А.</w:t>
      </w:r>
      <w:r>
        <w:rPr>
          <w:rFonts w:ascii="Times New Roman" w:hAnsi="Times New Roman" w:cs="Times New Roman"/>
          <w:sz w:val="28"/>
        </w:rPr>
        <w:t xml:space="preserve"> </w:t>
      </w:r>
      <w:r w:rsidRPr="00A531D1">
        <w:rPr>
          <w:rFonts w:ascii="Times New Roman" w:hAnsi="Times New Roman" w:cs="Times New Roman"/>
          <w:sz w:val="28"/>
        </w:rPr>
        <w:t xml:space="preserve">Е. Меньшова // </w:t>
      </w:r>
      <w:proofErr w:type="spellStart"/>
      <w:r w:rsidRPr="00A531D1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A531D1">
        <w:rPr>
          <w:rFonts w:ascii="Times New Roman" w:hAnsi="Times New Roman" w:cs="Times New Roman"/>
          <w:sz w:val="28"/>
        </w:rPr>
        <w:t xml:space="preserve"> Курской гос. с.-х. акад. – 2016. – № 6. – С. 42-48</w:t>
      </w:r>
      <w:r>
        <w:rPr>
          <w:rFonts w:ascii="Times New Roman" w:hAnsi="Times New Roman" w:cs="Times New Roman"/>
          <w:sz w:val="28"/>
        </w:rPr>
        <w:t>.</w:t>
      </w:r>
    </w:p>
    <w:p w:rsidR="00AB3F7A" w:rsidRPr="00AB3F7A" w:rsidRDefault="00AB3F7A" w:rsidP="00A531D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F902A0" w:rsidRDefault="00F902A0" w:rsidP="00510C5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CD">
        <w:rPr>
          <w:rFonts w:ascii="Times New Roman" w:hAnsi="Times New Roman" w:cs="Times New Roman"/>
          <w:b/>
          <w:sz w:val="28"/>
          <w:szCs w:val="28"/>
        </w:rPr>
        <w:t>Синицына, С. М.</w:t>
      </w:r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r w:rsidRPr="00B801CD">
        <w:rPr>
          <w:rFonts w:ascii="Times New Roman" w:hAnsi="Times New Roman" w:cs="Times New Roman"/>
          <w:sz w:val="28"/>
          <w:szCs w:val="28"/>
        </w:rPr>
        <w:t>Состояние и перспективы селекции и семеноводства многолетних трав на северо-западе России</w:t>
      </w:r>
      <w:r w:rsidRPr="00573DE3">
        <w:rPr>
          <w:rFonts w:ascii="Times New Roman" w:hAnsi="Times New Roman" w:cs="Times New Roman"/>
          <w:sz w:val="28"/>
          <w:szCs w:val="28"/>
        </w:rPr>
        <w:t xml:space="preserve"> /</w:t>
      </w:r>
      <w:r w:rsidRPr="00B801CD"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М. Синицына,</w:t>
      </w:r>
      <w:r w:rsidRPr="00B801CD"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М. Спиридонов,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А. Данилова // Известия Санкт-</w:t>
      </w:r>
      <w:r w:rsidR="00725370" w:rsidRPr="00573DE3">
        <w:rPr>
          <w:rFonts w:ascii="Times New Roman" w:hAnsi="Times New Roman" w:cs="Times New Roman"/>
          <w:sz w:val="28"/>
          <w:szCs w:val="28"/>
        </w:rPr>
        <w:t>П</w:t>
      </w:r>
      <w:r w:rsidRPr="00573DE3">
        <w:rPr>
          <w:rFonts w:ascii="Times New Roman" w:hAnsi="Times New Roman" w:cs="Times New Roman"/>
          <w:sz w:val="28"/>
          <w:szCs w:val="28"/>
        </w:rPr>
        <w:t xml:space="preserve">етербургского гос.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 xml:space="preserve">. </w:t>
      </w:r>
      <w:r w:rsidRPr="00573DE3">
        <w:rPr>
          <w:rFonts w:ascii="Times New Roman" w:hAnsi="Times New Roman" w:cs="Times New Roman"/>
          <w:sz w:val="28"/>
          <w:szCs w:val="28"/>
        </w:rPr>
        <w:lastRenderedPageBreak/>
        <w:t xml:space="preserve">ун-та. – 2017.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3DE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(48). – С. 11-19.</w:t>
      </w:r>
    </w:p>
    <w:p w:rsidR="00F902A0" w:rsidRDefault="00F902A0" w:rsidP="00F902A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66F8D" w:rsidRPr="00A249F9" w:rsidRDefault="00166F8D" w:rsidP="0072537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249F9">
        <w:rPr>
          <w:rFonts w:ascii="Times New Roman" w:hAnsi="Times New Roman" w:cs="Times New Roman"/>
          <w:b/>
          <w:sz w:val="28"/>
        </w:rPr>
        <w:t xml:space="preserve">Создание продуктивных </w:t>
      </w:r>
      <w:proofErr w:type="spellStart"/>
      <w:r w:rsidRPr="00A249F9">
        <w:rPr>
          <w:rFonts w:ascii="Times New Roman" w:hAnsi="Times New Roman" w:cs="Times New Roman"/>
          <w:b/>
          <w:sz w:val="28"/>
        </w:rPr>
        <w:t>агрофитоценозов</w:t>
      </w:r>
      <w:proofErr w:type="spellEnd"/>
      <w:r w:rsidRPr="00A249F9">
        <w:rPr>
          <w:rFonts w:ascii="Times New Roman" w:hAnsi="Times New Roman" w:cs="Times New Roman"/>
          <w:b/>
          <w:sz w:val="28"/>
        </w:rPr>
        <w:t xml:space="preserve"> разных сроков созревания на основе </w:t>
      </w:r>
      <w:proofErr w:type="spellStart"/>
      <w:r w:rsidRPr="00A249F9">
        <w:rPr>
          <w:rFonts w:ascii="Times New Roman" w:hAnsi="Times New Roman" w:cs="Times New Roman"/>
          <w:b/>
          <w:sz w:val="28"/>
        </w:rPr>
        <w:t>фестулолиума</w:t>
      </w:r>
      <w:proofErr w:type="spellEnd"/>
      <w:r w:rsidRPr="00A249F9">
        <w:rPr>
          <w:rFonts w:ascii="Times New Roman" w:hAnsi="Times New Roman" w:cs="Times New Roman"/>
          <w:b/>
          <w:sz w:val="28"/>
        </w:rPr>
        <w:t xml:space="preserve"> в условиях европейского севера России</w:t>
      </w:r>
      <w:r w:rsidRPr="00A249F9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A249F9">
        <w:rPr>
          <w:rFonts w:ascii="Times New Roman" w:hAnsi="Times New Roman" w:cs="Times New Roman"/>
          <w:sz w:val="28"/>
        </w:rPr>
        <w:t>Ю. Коновалова [</w:t>
      </w:r>
      <w:r>
        <w:rPr>
          <w:rFonts w:ascii="Times New Roman" w:hAnsi="Times New Roman" w:cs="Times New Roman"/>
          <w:sz w:val="28"/>
        </w:rPr>
        <w:t>и др.</w:t>
      </w:r>
      <w:r w:rsidRPr="00A249F9">
        <w:rPr>
          <w:rFonts w:ascii="Times New Roman" w:hAnsi="Times New Roman" w:cs="Times New Roman"/>
          <w:sz w:val="28"/>
        </w:rPr>
        <w:t>] // Владимирский земледелец. – 2017. – № 3. – С.14-17.</w:t>
      </w:r>
    </w:p>
    <w:p w:rsidR="00166F8D" w:rsidRPr="00166F8D" w:rsidRDefault="00166F8D" w:rsidP="00F902A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7E55" w:rsidRDefault="00A07E55" w:rsidP="00A07E5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7E55">
        <w:rPr>
          <w:rFonts w:ascii="Times New Roman" w:hAnsi="Times New Roman" w:cs="Times New Roman"/>
          <w:b/>
          <w:sz w:val="28"/>
        </w:rPr>
        <w:t>Тулобаев</w:t>
      </w:r>
      <w:proofErr w:type="spellEnd"/>
      <w:r w:rsidRPr="00A07E55">
        <w:rPr>
          <w:rFonts w:ascii="Times New Roman" w:hAnsi="Times New Roman" w:cs="Times New Roman"/>
          <w:b/>
          <w:sz w:val="28"/>
        </w:rPr>
        <w:t>, А. З.</w:t>
      </w:r>
      <w:r w:rsidRPr="00A07E55">
        <w:rPr>
          <w:rFonts w:ascii="Times New Roman" w:hAnsi="Times New Roman" w:cs="Times New Roman"/>
          <w:sz w:val="28"/>
        </w:rPr>
        <w:t xml:space="preserve"> Пастбищный календарь - инструмент рационального использования пастбищных ресурсов / А.</w:t>
      </w:r>
      <w:r>
        <w:rPr>
          <w:rFonts w:ascii="Times New Roman" w:hAnsi="Times New Roman" w:cs="Times New Roman"/>
          <w:sz w:val="28"/>
        </w:rPr>
        <w:t xml:space="preserve"> </w:t>
      </w:r>
      <w:r w:rsidRPr="00A07E55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7E55">
        <w:rPr>
          <w:rFonts w:ascii="Times New Roman" w:hAnsi="Times New Roman" w:cs="Times New Roman"/>
          <w:sz w:val="28"/>
        </w:rPr>
        <w:t>Тулобаев</w:t>
      </w:r>
      <w:proofErr w:type="spellEnd"/>
      <w:r w:rsidRPr="00A07E55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A07E5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7E55">
        <w:rPr>
          <w:rFonts w:ascii="Times New Roman" w:hAnsi="Times New Roman" w:cs="Times New Roman"/>
          <w:sz w:val="28"/>
        </w:rPr>
        <w:t>Ниязбекова</w:t>
      </w:r>
      <w:proofErr w:type="spellEnd"/>
      <w:r w:rsidRPr="00A07E55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7E55">
        <w:rPr>
          <w:rFonts w:ascii="Times New Roman" w:hAnsi="Times New Roman" w:cs="Times New Roman"/>
          <w:sz w:val="28"/>
        </w:rPr>
        <w:t>Аскарбек</w:t>
      </w:r>
      <w:proofErr w:type="spellEnd"/>
      <w:r w:rsidRPr="00A07E5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07E55">
        <w:rPr>
          <w:rFonts w:ascii="Times New Roman" w:hAnsi="Times New Roman" w:cs="Times New Roman"/>
          <w:sz w:val="28"/>
        </w:rPr>
        <w:t>Вестн</w:t>
      </w:r>
      <w:proofErr w:type="spellEnd"/>
      <w:r w:rsidR="00510C53">
        <w:rPr>
          <w:rFonts w:ascii="Times New Roman" w:hAnsi="Times New Roman" w:cs="Times New Roman"/>
          <w:sz w:val="28"/>
        </w:rPr>
        <w:t>.</w:t>
      </w:r>
      <w:r w:rsidRPr="00A07E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7E55">
        <w:rPr>
          <w:rFonts w:ascii="Times New Roman" w:hAnsi="Times New Roman" w:cs="Times New Roman"/>
          <w:sz w:val="28"/>
        </w:rPr>
        <w:t>Кыргызского</w:t>
      </w:r>
      <w:proofErr w:type="spellEnd"/>
      <w:r w:rsidRPr="00A07E55">
        <w:rPr>
          <w:rFonts w:ascii="Times New Roman" w:hAnsi="Times New Roman" w:cs="Times New Roman"/>
          <w:sz w:val="28"/>
        </w:rPr>
        <w:t xml:space="preserve"> нац. </w:t>
      </w:r>
      <w:proofErr w:type="spellStart"/>
      <w:r w:rsidRPr="00A07E55">
        <w:rPr>
          <w:rFonts w:ascii="Times New Roman" w:hAnsi="Times New Roman" w:cs="Times New Roman"/>
          <w:sz w:val="28"/>
        </w:rPr>
        <w:t>аграр</w:t>
      </w:r>
      <w:proofErr w:type="spellEnd"/>
      <w:r w:rsidRPr="00A07E55">
        <w:rPr>
          <w:rFonts w:ascii="Times New Roman" w:hAnsi="Times New Roman" w:cs="Times New Roman"/>
          <w:sz w:val="28"/>
        </w:rPr>
        <w:t>. ун-та им. К.И. Скрябина. – 2017. – № 4. – С. 233-235.</w:t>
      </w:r>
    </w:p>
    <w:p w:rsid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B3F7A">
        <w:rPr>
          <w:rFonts w:ascii="Times New Roman" w:hAnsi="Times New Roman" w:cs="Times New Roman"/>
          <w:sz w:val="24"/>
        </w:rPr>
        <w:t>В статье обосновывается необходимость разработки пастбищного календаря - инструмента рационального использования пастбищных ресурсов.</w:t>
      </w:r>
    </w:p>
    <w:p w:rsidR="00AB3F7A" w:rsidRPr="00AB3F7A" w:rsidRDefault="00AB3F7A" w:rsidP="00AB3F7A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BE3773" w:rsidRDefault="00BE3773" w:rsidP="00BE37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3">
        <w:rPr>
          <w:rFonts w:ascii="Times New Roman" w:hAnsi="Times New Roman" w:cs="Times New Roman"/>
          <w:b/>
          <w:sz w:val="28"/>
          <w:szCs w:val="28"/>
        </w:rPr>
        <w:t>Устинова, В. В.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 w:rsidRPr="00536043">
        <w:rPr>
          <w:rFonts w:ascii="Times New Roman" w:hAnsi="Times New Roman" w:cs="Times New Roman"/>
          <w:sz w:val="28"/>
          <w:szCs w:val="28"/>
        </w:rPr>
        <w:t xml:space="preserve">Видовой состав и продуктивность </w:t>
      </w:r>
      <w:proofErr w:type="spellStart"/>
      <w:r w:rsidRPr="00536043">
        <w:rPr>
          <w:rFonts w:ascii="Times New Roman" w:hAnsi="Times New Roman" w:cs="Times New Roman"/>
          <w:sz w:val="28"/>
          <w:szCs w:val="28"/>
        </w:rPr>
        <w:t>остепненных</w:t>
      </w:r>
      <w:proofErr w:type="spellEnd"/>
      <w:r w:rsidRPr="00536043">
        <w:rPr>
          <w:rFonts w:ascii="Times New Roman" w:hAnsi="Times New Roman" w:cs="Times New Roman"/>
          <w:sz w:val="28"/>
          <w:szCs w:val="28"/>
        </w:rPr>
        <w:t xml:space="preserve"> лугов в зависимости от режима питания в условиях центральной Якутии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A70C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Устинова,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A70CE"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C1359">
        <w:rPr>
          <w:rFonts w:ascii="Times New Roman" w:hAnsi="Times New Roman" w:cs="Times New Roman"/>
          <w:sz w:val="28"/>
          <w:szCs w:val="28"/>
        </w:rPr>
        <w:t>Политематический сетевой электронный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r w:rsidR="00725370" w:rsidRPr="00EC1359">
        <w:rPr>
          <w:rFonts w:ascii="Times New Roman" w:hAnsi="Times New Roman" w:cs="Times New Roman"/>
          <w:sz w:val="28"/>
          <w:szCs w:val="28"/>
        </w:rPr>
        <w:t>К</w:t>
      </w:r>
      <w:r w:rsidRPr="00EC1359">
        <w:rPr>
          <w:rFonts w:ascii="Times New Roman" w:hAnsi="Times New Roman" w:cs="Times New Roman"/>
          <w:sz w:val="28"/>
          <w:szCs w:val="28"/>
        </w:rPr>
        <w:t>убанского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. – 2017. – № 131. – С. </w:t>
      </w:r>
      <w:r w:rsidRPr="00EA70CE">
        <w:rPr>
          <w:rFonts w:ascii="Times New Roman" w:hAnsi="Times New Roman" w:cs="Times New Roman"/>
          <w:sz w:val="28"/>
          <w:szCs w:val="28"/>
        </w:rPr>
        <w:t>672-683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773" w:rsidRPr="00BE3773" w:rsidRDefault="00BE3773" w:rsidP="00BE37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33CF3" w:rsidRPr="00433CF3" w:rsidRDefault="00433CF3" w:rsidP="00433CF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3CF3">
        <w:rPr>
          <w:rFonts w:ascii="Times New Roman" w:hAnsi="Times New Roman" w:cs="Times New Roman"/>
          <w:b/>
          <w:sz w:val="28"/>
        </w:rPr>
        <w:t>Шапсович</w:t>
      </w:r>
      <w:proofErr w:type="spellEnd"/>
      <w:r w:rsidRPr="00433CF3">
        <w:rPr>
          <w:rFonts w:ascii="Times New Roman" w:hAnsi="Times New Roman" w:cs="Times New Roman"/>
          <w:b/>
          <w:sz w:val="28"/>
        </w:rPr>
        <w:t>, С. Н.</w:t>
      </w:r>
      <w:r w:rsidRPr="00433CF3">
        <w:rPr>
          <w:rFonts w:ascii="Times New Roman" w:hAnsi="Times New Roman" w:cs="Times New Roman"/>
          <w:sz w:val="28"/>
        </w:rPr>
        <w:t xml:space="preserve"> Особенности фотосинтеза и продуктивность силосных культур в одновидовых и совместных посевах / С.</w:t>
      </w:r>
      <w:r>
        <w:rPr>
          <w:rFonts w:ascii="Times New Roman" w:hAnsi="Times New Roman" w:cs="Times New Roman"/>
          <w:sz w:val="28"/>
        </w:rPr>
        <w:t xml:space="preserve"> </w:t>
      </w:r>
      <w:r w:rsidRPr="00433CF3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433CF3">
        <w:rPr>
          <w:rFonts w:ascii="Times New Roman" w:hAnsi="Times New Roman" w:cs="Times New Roman"/>
          <w:sz w:val="28"/>
        </w:rPr>
        <w:t>Шапсович</w:t>
      </w:r>
      <w:proofErr w:type="spellEnd"/>
      <w:r w:rsidRPr="00433CF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433CF3">
        <w:rPr>
          <w:rFonts w:ascii="Times New Roman" w:hAnsi="Times New Roman" w:cs="Times New Roman"/>
          <w:sz w:val="28"/>
        </w:rPr>
        <w:t>Вестн</w:t>
      </w:r>
      <w:proofErr w:type="spellEnd"/>
      <w:r w:rsidRPr="00433CF3">
        <w:rPr>
          <w:rFonts w:ascii="Times New Roman" w:hAnsi="Times New Roman" w:cs="Times New Roman"/>
          <w:sz w:val="28"/>
        </w:rPr>
        <w:t>. Курской гос. с.-х. акад. – 2016. – № 6. – С. 11-13.</w:t>
      </w:r>
    </w:p>
    <w:p w:rsidR="00433CF3" w:rsidRPr="00510C53" w:rsidRDefault="00433CF3" w:rsidP="00131017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E5208D" w:rsidRDefault="002A48B7" w:rsidP="00725370">
      <w:pPr>
        <w:ind w:firstLine="709"/>
        <w:rPr>
          <w:rFonts w:ascii="Arial" w:hAnsi="Arial" w:cs="Arial"/>
        </w:rPr>
      </w:pPr>
      <w:r w:rsidRPr="002A48B7">
        <w:rPr>
          <w:rFonts w:ascii="Times New Roman" w:hAnsi="Times New Roman" w:cs="Times New Roman"/>
          <w:sz w:val="28"/>
        </w:rPr>
        <w:t>Составитель: Л. М. Бабанина</w:t>
      </w:r>
    </w:p>
    <w:sectPr w:rsidR="00E520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E0" w:rsidRDefault="002F24E0" w:rsidP="00AB3F7A">
      <w:pPr>
        <w:spacing w:after="0" w:line="240" w:lineRule="auto"/>
      </w:pPr>
      <w:r>
        <w:separator/>
      </w:r>
    </w:p>
  </w:endnote>
  <w:endnote w:type="continuationSeparator" w:id="0">
    <w:p w:rsidR="002F24E0" w:rsidRDefault="002F24E0" w:rsidP="00AB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336727"/>
      <w:docPartObj>
        <w:docPartGallery w:val="Page Numbers (Bottom of Page)"/>
        <w:docPartUnique/>
      </w:docPartObj>
    </w:sdtPr>
    <w:sdtEndPr/>
    <w:sdtContent>
      <w:p w:rsidR="00AB3F7A" w:rsidRDefault="00AB3F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53">
          <w:rPr>
            <w:noProof/>
          </w:rPr>
          <w:t>1</w:t>
        </w:r>
        <w:r>
          <w:fldChar w:fldCharType="end"/>
        </w:r>
      </w:p>
    </w:sdtContent>
  </w:sdt>
  <w:p w:rsidR="00AB3F7A" w:rsidRDefault="00AB3F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E0" w:rsidRDefault="002F24E0" w:rsidP="00AB3F7A">
      <w:pPr>
        <w:spacing w:after="0" w:line="240" w:lineRule="auto"/>
      </w:pPr>
      <w:r>
        <w:separator/>
      </w:r>
    </w:p>
  </w:footnote>
  <w:footnote w:type="continuationSeparator" w:id="0">
    <w:p w:rsidR="002F24E0" w:rsidRDefault="002F24E0" w:rsidP="00AB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elibrary.ru/pic/1pix.gif" style="width:.95pt;height:.95pt;visibility:visible;mso-wrap-style:square" o:bullet="t">
        <v:imagedata r:id="rId1" o:title="1pix"/>
      </v:shape>
    </w:pict>
  </w:numPicBullet>
  <w:abstractNum w:abstractNumId="0">
    <w:nsid w:val="0D4674F3"/>
    <w:multiLevelType w:val="hybridMultilevel"/>
    <w:tmpl w:val="DB32AD0A"/>
    <w:lvl w:ilvl="0" w:tplc="DC7C0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4B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6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E0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0C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947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28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A54997"/>
    <w:multiLevelType w:val="hybridMultilevel"/>
    <w:tmpl w:val="F116A2C2"/>
    <w:lvl w:ilvl="0" w:tplc="91062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48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C83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A3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89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88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6D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EA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37"/>
    <w:rsid w:val="0002581C"/>
    <w:rsid w:val="00050DD6"/>
    <w:rsid w:val="000A4CC5"/>
    <w:rsid w:val="00131017"/>
    <w:rsid w:val="00166F8D"/>
    <w:rsid w:val="001A41C0"/>
    <w:rsid w:val="001C1056"/>
    <w:rsid w:val="00231A18"/>
    <w:rsid w:val="00273FFE"/>
    <w:rsid w:val="00292A40"/>
    <w:rsid w:val="002A48B7"/>
    <w:rsid w:val="002A5249"/>
    <w:rsid w:val="002F24E0"/>
    <w:rsid w:val="003546A0"/>
    <w:rsid w:val="0038342E"/>
    <w:rsid w:val="003941B7"/>
    <w:rsid w:val="003A5867"/>
    <w:rsid w:val="003E2C63"/>
    <w:rsid w:val="00400505"/>
    <w:rsid w:val="00433CF3"/>
    <w:rsid w:val="004E3C01"/>
    <w:rsid w:val="00510C53"/>
    <w:rsid w:val="005313F0"/>
    <w:rsid w:val="005506AC"/>
    <w:rsid w:val="00553C6A"/>
    <w:rsid w:val="00707E0B"/>
    <w:rsid w:val="00711730"/>
    <w:rsid w:val="0072190E"/>
    <w:rsid w:val="00725370"/>
    <w:rsid w:val="007730A5"/>
    <w:rsid w:val="00827738"/>
    <w:rsid w:val="00890C81"/>
    <w:rsid w:val="008A00FB"/>
    <w:rsid w:val="008B40C4"/>
    <w:rsid w:val="00920C72"/>
    <w:rsid w:val="00922D1A"/>
    <w:rsid w:val="00960429"/>
    <w:rsid w:val="00981BCB"/>
    <w:rsid w:val="00997337"/>
    <w:rsid w:val="009E7D93"/>
    <w:rsid w:val="00A066D8"/>
    <w:rsid w:val="00A07E55"/>
    <w:rsid w:val="00A531D1"/>
    <w:rsid w:val="00A91D2E"/>
    <w:rsid w:val="00A9793B"/>
    <w:rsid w:val="00AB3F7A"/>
    <w:rsid w:val="00AD22F8"/>
    <w:rsid w:val="00B43B01"/>
    <w:rsid w:val="00B70342"/>
    <w:rsid w:val="00BA3582"/>
    <w:rsid w:val="00BE081A"/>
    <w:rsid w:val="00BE3773"/>
    <w:rsid w:val="00C107B6"/>
    <w:rsid w:val="00D22B55"/>
    <w:rsid w:val="00D70F89"/>
    <w:rsid w:val="00E5208D"/>
    <w:rsid w:val="00E82893"/>
    <w:rsid w:val="00EF540B"/>
    <w:rsid w:val="00F20E2E"/>
    <w:rsid w:val="00F62A1D"/>
    <w:rsid w:val="00F902A0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730"/>
    <w:rPr>
      <w:color w:val="0000FF"/>
      <w:u w:val="single"/>
    </w:rPr>
  </w:style>
  <w:style w:type="paragraph" w:styleId="a4">
    <w:name w:val="No Spacing"/>
    <w:uiPriority w:val="1"/>
    <w:qFormat/>
    <w:rsid w:val="00231A1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3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0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3F7A"/>
  </w:style>
  <w:style w:type="paragraph" w:styleId="aa">
    <w:name w:val="footer"/>
    <w:basedOn w:val="a"/>
    <w:link w:val="ab"/>
    <w:uiPriority w:val="99"/>
    <w:unhideWhenUsed/>
    <w:rsid w:val="00AB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3F7A"/>
  </w:style>
  <w:style w:type="table" w:customStyle="1" w:styleId="1">
    <w:name w:val="Сетка таблицы1"/>
    <w:basedOn w:val="a1"/>
    <w:next w:val="ac"/>
    <w:uiPriority w:val="59"/>
    <w:rsid w:val="0072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2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10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730"/>
    <w:rPr>
      <w:color w:val="0000FF"/>
      <w:u w:val="single"/>
    </w:rPr>
  </w:style>
  <w:style w:type="paragraph" w:styleId="a4">
    <w:name w:val="No Spacing"/>
    <w:uiPriority w:val="1"/>
    <w:qFormat/>
    <w:rsid w:val="00231A1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3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0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3F7A"/>
  </w:style>
  <w:style w:type="paragraph" w:styleId="aa">
    <w:name w:val="footer"/>
    <w:basedOn w:val="a"/>
    <w:link w:val="ab"/>
    <w:uiPriority w:val="99"/>
    <w:unhideWhenUsed/>
    <w:rsid w:val="00AB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3F7A"/>
  </w:style>
  <w:style w:type="table" w:customStyle="1" w:styleId="1">
    <w:name w:val="Сетка таблицы1"/>
    <w:basedOn w:val="a1"/>
    <w:next w:val="ac"/>
    <w:uiPriority w:val="59"/>
    <w:rsid w:val="0072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2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1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57</cp:revision>
  <dcterms:created xsi:type="dcterms:W3CDTF">2017-10-24T06:07:00Z</dcterms:created>
  <dcterms:modified xsi:type="dcterms:W3CDTF">2017-12-28T08:24:00Z</dcterms:modified>
</cp:coreProperties>
</file>