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AD09EF" w:rsidTr="007121AB">
        <w:trPr>
          <w:trHeight w:val="61"/>
        </w:trPr>
        <w:tc>
          <w:tcPr>
            <w:tcW w:w="828" w:type="pct"/>
            <w:hideMark/>
          </w:tcPr>
          <w:p w:rsidR="00AD09EF" w:rsidRDefault="00AD09EF" w:rsidP="007121AB">
            <w:pPr>
              <w:pStyle w:val="a3"/>
              <w:rPr>
                <w:rFonts w:ascii="Times New Roman" w:hAnsi="Times New Roman" w:cs="Times New Roman"/>
                <w:sz w:val="24"/>
                <w:szCs w:val="24"/>
              </w:rPr>
            </w:pPr>
            <w:r>
              <w:rPr>
                <w:noProof/>
                <w:lang w:eastAsia="ru-RU"/>
              </w:rPr>
              <w:drawing>
                <wp:inline distT="0" distB="0" distL="0" distR="0" wp14:anchorId="68935E5C" wp14:editId="7897DC37">
                  <wp:extent cx="592455" cy="3048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0550" cy="304800"/>
                          </a:xfrm>
                          <a:prstGeom prst="rect">
                            <a:avLst/>
                          </a:prstGeom>
                        </pic:spPr>
                      </pic:pic>
                    </a:graphicData>
                  </a:graphic>
                </wp:inline>
              </w:drawing>
            </w:r>
          </w:p>
        </w:tc>
        <w:tc>
          <w:tcPr>
            <w:tcW w:w="4172" w:type="pct"/>
            <w:vAlign w:val="center"/>
            <w:hideMark/>
          </w:tcPr>
          <w:p w:rsidR="00AD09EF" w:rsidRDefault="00AD09EF" w:rsidP="007121AB">
            <w:pPr>
              <w:pStyle w:val="a3"/>
              <w:jc w:val="center"/>
              <w:rPr>
                <w:rFonts w:ascii="Times New Roman" w:hAnsi="Times New Roman" w:cs="Times New Roman"/>
                <w:szCs w:val="24"/>
              </w:rPr>
            </w:pPr>
            <w:r>
              <w:rPr>
                <w:rFonts w:ascii="Times New Roman" w:hAnsi="Times New Roman" w:cs="Times New Roman"/>
                <w:szCs w:val="24"/>
              </w:rPr>
              <w:t>«Амурская областная научная библиотека имени Н.Н. Муравьева-Амурского</w:t>
            </w:r>
          </w:p>
          <w:p w:rsidR="00AD09EF" w:rsidRDefault="00AD09EF" w:rsidP="007121AB">
            <w:pPr>
              <w:pStyle w:val="a3"/>
              <w:jc w:val="center"/>
              <w:rPr>
                <w:rFonts w:ascii="Times New Roman" w:hAnsi="Times New Roman" w:cs="Times New Roman"/>
                <w:sz w:val="24"/>
                <w:szCs w:val="24"/>
              </w:rPr>
            </w:pPr>
            <w:r>
              <w:rPr>
                <w:rFonts w:ascii="Times New Roman" w:hAnsi="Times New Roman" w:cs="Times New Roman"/>
                <w:szCs w:val="24"/>
              </w:rPr>
              <w:t>Отдел библиографии и электронных ресурсов</w:t>
            </w:r>
          </w:p>
        </w:tc>
      </w:tr>
    </w:tbl>
    <w:p w:rsidR="00AD09EF" w:rsidRPr="007F1CF1" w:rsidRDefault="00AD09EF" w:rsidP="0076651A">
      <w:pPr>
        <w:spacing w:after="0" w:line="240" w:lineRule="auto"/>
        <w:ind w:left="720"/>
        <w:rPr>
          <w:rFonts w:ascii="Times New Roman" w:hAnsi="Times New Roman" w:cs="Times New Roman"/>
          <w:bCs/>
          <w:sz w:val="24"/>
        </w:rPr>
      </w:pPr>
    </w:p>
    <w:p w:rsidR="00AD09EF" w:rsidRPr="00AD09EF" w:rsidRDefault="00AD09EF" w:rsidP="00AD09EF">
      <w:pPr>
        <w:pStyle w:val="a3"/>
        <w:ind w:firstLine="709"/>
        <w:jc w:val="center"/>
        <w:rPr>
          <w:rFonts w:ascii="Times New Roman" w:hAnsi="Times New Roman" w:cs="Times New Roman"/>
          <w:b/>
          <w:sz w:val="28"/>
        </w:rPr>
      </w:pPr>
      <w:r w:rsidRPr="00AD09EF">
        <w:rPr>
          <w:rFonts w:ascii="Times New Roman" w:hAnsi="Times New Roman" w:cs="Times New Roman"/>
          <w:b/>
          <w:sz w:val="28"/>
        </w:rPr>
        <w:t>Кролиководство</w:t>
      </w:r>
    </w:p>
    <w:p w:rsidR="0076651A" w:rsidRPr="00AD09EF" w:rsidRDefault="0076651A" w:rsidP="00AD09EF">
      <w:pPr>
        <w:pStyle w:val="a3"/>
        <w:ind w:firstLine="709"/>
        <w:jc w:val="both"/>
        <w:rPr>
          <w:rFonts w:ascii="Times New Roman" w:hAnsi="Times New Roman" w:cs="Times New Roman"/>
          <w:sz w:val="28"/>
        </w:rPr>
      </w:pPr>
      <w:r w:rsidRPr="00AD09EF">
        <w:rPr>
          <w:rFonts w:ascii="Times New Roman" w:hAnsi="Times New Roman" w:cs="Times New Roman"/>
          <w:sz w:val="28"/>
        </w:rPr>
        <w:t xml:space="preserve">Влияние добавок микроэлементов в </w:t>
      </w:r>
      <w:proofErr w:type="spellStart"/>
      <w:r w:rsidRPr="00AD09EF">
        <w:rPr>
          <w:rFonts w:ascii="Times New Roman" w:hAnsi="Times New Roman" w:cs="Times New Roman"/>
          <w:sz w:val="28"/>
        </w:rPr>
        <w:t>полнорациональный</w:t>
      </w:r>
      <w:proofErr w:type="spellEnd"/>
      <w:r w:rsidRPr="00AD09EF">
        <w:rPr>
          <w:rFonts w:ascii="Times New Roman" w:hAnsi="Times New Roman" w:cs="Times New Roman"/>
          <w:sz w:val="28"/>
        </w:rPr>
        <w:t xml:space="preserve"> гранулированный комбикорм (ПГК) на мясную продуктивность молодняка кроликов / Е. Г. </w:t>
      </w:r>
      <w:proofErr w:type="spellStart"/>
      <w:r w:rsidRPr="00AD09EF">
        <w:rPr>
          <w:rFonts w:ascii="Times New Roman" w:hAnsi="Times New Roman" w:cs="Times New Roman"/>
          <w:sz w:val="28"/>
        </w:rPr>
        <w:t>Квартникова</w:t>
      </w:r>
      <w:proofErr w:type="spellEnd"/>
      <w:r w:rsidRPr="00AD09EF">
        <w:rPr>
          <w:rFonts w:ascii="Times New Roman" w:hAnsi="Times New Roman" w:cs="Times New Roman"/>
          <w:sz w:val="28"/>
        </w:rPr>
        <w:t xml:space="preserve"> [и др.] // Кролиководство и звероводство. </w:t>
      </w:r>
      <w:r w:rsidR="00AD09EF">
        <w:rPr>
          <w:rFonts w:ascii="Times New Roman" w:hAnsi="Times New Roman" w:cs="Times New Roman"/>
          <w:sz w:val="28"/>
        </w:rPr>
        <w:t>–</w:t>
      </w:r>
      <w:r w:rsidRPr="00AD09EF">
        <w:rPr>
          <w:rFonts w:ascii="Times New Roman" w:hAnsi="Times New Roman" w:cs="Times New Roman"/>
          <w:sz w:val="28"/>
        </w:rPr>
        <w:t xml:space="preserve"> 2018. </w:t>
      </w:r>
      <w:r w:rsidR="00AD09EF">
        <w:rPr>
          <w:rFonts w:ascii="Times New Roman" w:hAnsi="Times New Roman" w:cs="Times New Roman"/>
          <w:sz w:val="28"/>
        </w:rPr>
        <w:t>–</w:t>
      </w:r>
      <w:r w:rsidRPr="00AD09EF">
        <w:rPr>
          <w:rFonts w:ascii="Times New Roman" w:hAnsi="Times New Roman" w:cs="Times New Roman"/>
          <w:sz w:val="28"/>
        </w:rPr>
        <w:t xml:space="preserve"> </w:t>
      </w:r>
      <w:r w:rsidR="00AD09EF">
        <w:rPr>
          <w:rFonts w:ascii="Times New Roman" w:hAnsi="Times New Roman" w:cs="Times New Roman"/>
          <w:sz w:val="28"/>
        </w:rPr>
        <w:t>№</w:t>
      </w:r>
      <w:r w:rsidRPr="00AD09EF">
        <w:rPr>
          <w:rFonts w:ascii="Times New Roman" w:hAnsi="Times New Roman" w:cs="Times New Roman"/>
          <w:sz w:val="28"/>
        </w:rPr>
        <w:t xml:space="preserve"> 4</w:t>
      </w:r>
      <w:r w:rsidR="00AD09EF">
        <w:rPr>
          <w:rFonts w:ascii="Times New Roman" w:hAnsi="Times New Roman" w:cs="Times New Roman"/>
          <w:sz w:val="28"/>
        </w:rPr>
        <w:t>. –</w:t>
      </w:r>
      <w:r w:rsidRPr="00AD09EF">
        <w:rPr>
          <w:rFonts w:ascii="Times New Roman" w:hAnsi="Times New Roman" w:cs="Times New Roman"/>
          <w:sz w:val="28"/>
        </w:rPr>
        <w:t xml:space="preserve"> С. 4</w:t>
      </w:r>
      <w:r w:rsidR="00AD09EF">
        <w:rPr>
          <w:rFonts w:ascii="Times New Roman" w:hAnsi="Times New Roman" w:cs="Times New Roman"/>
          <w:sz w:val="28"/>
        </w:rPr>
        <w:t>–</w:t>
      </w:r>
      <w:r w:rsidRPr="00AD09EF">
        <w:rPr>
          <w:rFonts w:ascii="Times New Roman" w:hAnsi="Times New Roman" w:cs="Times New Roman"/>
          <w:sz w:val="28"/>
        </w:rPr>
        <w:t>7</w:t>
      </w:r>
      <w:proofErr w:type="gramStart"/>
      <w:r w:rsidRPr="00AD09EF">
        <w:rPr>
          <w:rFonts w:ascii="Times New Roman" w:hAnsi="Times New Roman" w:cs="Times New Roman"/>
          <w:sz w:val="28"/>
        </w:rPr>
        <w:t xml:space="preserve"> :</w:t>
      </w:r>
      <w:proofErr w:type="gramEnd"/>
      <w:r w:rsidRPr="00AD09EF">
        <w:rPr>
          <w:rFonts w:ascii="Times New Roman" w:hAnsi="Times New Roman" w:cs="Times New Roman"/>
          <w:sz w:val="28"/>
        </w:rPr>
        <w:t xml:space="preserve"> 5 табл.</w:t>
      </w:r>
    </w:p>
    <w:p w:rsidR="0076651A" w:rsidRPr="00AD09EF" w:rsidRDefault="0076651A" w:rsidP="00AD09EF">
      <w:pPr>
        <w:pStyle w:val="a3"/>
        <w:ind w:firstLine="709"/>
        <w:jc w:val="both"/>
        <w:rPr>
          <w:rFonts w:ascii="Times New Roman" w:hAnsi="Times New Roman" w:cs="Times New Roman"/>
          <w:sz w:val="24"/>
        </w:rPr>
      </w:pPr>
      <w:r w:rsidRPr="00AD09EF">
        <w:rPr>
          <w:rFonts w:ascii="Times New Roman" w:hAnsi="Times New Roman" w:cs="Times New Roman"/>
          <w:sz w:val="24"/>
        </w:rPr>
        <w:t xml:space="preserve">Минеральное питание - одно из мало изученных направлений в кормлении кроликов. В статье предпринята попытка ответить на вопрос о целесообразности включения в ПГК для молодняка кроликов микроэлементов </w:t>
      </w:r>
      <w:proofErr w:type="spellStart"/>
      <w:r w:rsidRPr="00AD09EF">
        <w:rPr>
          <w:rFonts w:ascii="Times New Roman" w:hAnsi="Times New Roman" w:cs="Times New Roman"/>
          <w:sz w:val="24"/>
        </w:rPr>
        <w:t>Fe</w:t>
      </w:r>
      <w:proofErr w:type="spellEnd"/>
      <w:r w:rsidRPr="00AD09EF">
        <w:rPr>
          <w:rFonts w:ascii="Times New Roman" w:hAnsi="Times New Roman" w:cs="Times New Roman"/>
          <w:sz w:val="24"/>
        </w:rPr>
        <w:t xml:space="preserve"> и </w:t>
      </w:r>
      <w:proofErr w:type="spellStart"/>
      <w:r w:rsidRPr="00AD09EF">
        <w:rPr>
          <w:rFonts w:ascii="Times New Roman" w:hAnsi="Times New Roman" w:cs="Times New Roman"/>
          <w:sz w:val="24"/>
        </w:rPr>
        <w:t>Cu</w:t>
      </w:r>
      <w:proofErr w:type="spellEnd"/>
      <w:r w:rsidRPr="00AD09EF">
        <w:rPr>
          <w:rFonts w:ascii="Times New Roman" w:hAnsi="Times New Roman" w:cs="Times New Roman"/>
          <w:sz w:val="24"/>
        </w:rPr>
        <w:t xml:space="preserve"> в виде сернокислых солей. В результате проведенных научно-хозяйственных опытов и лабораторных исследований были получены новые знания о влиянии добавок микроэлементов </w:t>
      </w:r>
      <w:proofErr w:type="spellStart"/>
      <w:r w:rsidRPr="00AD09EF">
        <w:rPr>
          <w:rFonts w:ascii="Times New Roman" w:hAnsi="Times New Roman" w:cs="Times New Roman"/>
          <w:sz w:val="24"/>
        </w:rPr>
        <w:t>Fe</w:t>
      </w:r>
      <w:proofErr w:type="spellEnd"/>
      <w:r w:rsidRPr="00AD09EF">
        <w:rPr>
          <w:rFonts w:ascii="Times New Roman" w:hAnsi="Times New Roman" w:cs="Times New Roman"/>
          <w:sz w:val="24"/>
        </w:rPr>
        <w:t xml:space="preserve"> и </w:t>
      </w:r>
      <w:proofErr w:type="spellStart"/>
      <w:r w:rsidRPr="00AD09EF">
        <w:rPr>
          <w:rFonts w:ascii="Times New Roman" w:hAnsi="Times New Roman" w:cs="Times New Roman"/>
          <w:sz w:val="24"/>
        </w:rPr>
        <w:t>Cu</w:t>
      </w:r>
      <w:proofErr w:type="spellEnd"/>
      <w:r w:rsidRPr="00AD09EF">
        <w:rPr>
          <w:rFonts w:ascii="Times New Roman" w:hAnsi="Times New Roman" w:cs="Times New Roman"/>
          <w:sz w:val="24"/>
        </w:rPr>
        <w:t xml:space="preserve"> в ПГК для молодняка кроликов на их мясную продуктивность. Установлено, что полное исключение из ПГК витаминно-минерального премикса </w:t>
      </w:r>
      <w:proofErr w:type="gramStart"/>
      <w:r w:rsidRPr="00AD09EF">
        <w:rPr>
          <w:rFonts w:ascii="Times New Roman" w:hAnsi="Times New Roman" w:cs="Times New Roman"/>
          <w:sz w:val="24"/>
        </w:rPr>
        <w:t>П</w:t>
      </w:r>
      <w:proofErr w:type="gramEnd"/>
      <w:r w:rsidRPr="00AD09EF">
        <w:rPr>
          <w:rFonts w:ascii="Times New Roman" w:hAnsi="Times New Roman" w:cs="Times New Roman"/>
          <w:sz w:val="24"/>
        </w:rPr>
        <w:t xml:space="preserve"> 90 - 2Т не снижает интенсивности роста молодняка кроликов и их мясной продуктивности, как и добавление его из расчета 0,5% (10,0 мг% </w:t>
      </w:r>
      <w:proofErr w:type="spellStart"/>
      <w:r w:rsidRPr="00AD09EF">
        <w:rPr>
          <w:rFonts w:ascii="Times New Roman" w:hAnsi="Times New Roman" w:cs="Times New Roman"/>
          <w:sz w:val="24"/>
        </w:rPr>
        <w:t>Fe</w:t>
      </w:r>
      <w:proofErr w:type="spellEnd"/>
      <w:r w:rsidRPr="00AD09EF">
        <w:rPr>
          <w:rFonts w:ascii="Times New Roman" w:hAnsi="Times New Roman" w:cs="Times New Roman"/>
          <w:sz w:val="24"/>
        </w:rPr>
        <w:t xml:space="preserve"> и 1,0 мг% </w:t>
      </w:r>
      <w:proofErr w:type="spellStart"/>
      <w:r w:rsidRPr="00AD09EF">
        <w:rPr>
          <w:rFonts w:ascii="Times New Roman" w:hAnsi="Times New Roman" w:cs="Times New Roman"/>
          <w:sz w:val="24"/>
        </w:rPr>
        <w:t>Cu</w:t>
      </w:r>
      <w:proofErr w:type="spellEnd"/>
      <w:r w:rsidRPr="00AD09EF">
        <w:rPr>
          <w:rFonts w:ascii="Times New Roman" w:hAnsi="Times New Roman" w:cs="Times New Roman"/>
          <w:sz w:val="24"/>
        </w:rPr>
        <w:t xml:space="preserve">). Увеличение добавки </w:t>
      </w:r>
      <w:proofErr w:type="spellStart"/>
      <w:r w:rsidRPr="00AD09EF">
        <w:rPr>
          <w:rFonts w:ascii="Times New Roman" w:hAnsi="Times New Roman" w:cs="Times New Roman"/>
          <w:sz w:val="24"/>
        </w:rPr>
        <w:t>Fe</w:t>
      </w:r>
      <w:proofErr w:type="spellEnd"/>
      <w:r w:rsidRPr="00AD09EF">
        <w:rPr>
          <w:rFonts w:ascii="Times New Roman" w:hAnsi="Times New Roman" w:cs="Times New Roman"/>
          <w:sz w:val="24"/>
        </w:rPr>
        <w:t xml:space="preserve"> и </w:t>
      </w:r>
      <w:proofErr w:type="spellStart"/>
      <w:r w:rsidRPr="00AD09EF">
        <w:rPr>
          <w:rFonts w:ascii="Times New Roman" w:hAnsi="Times New Roman" w:cs="Times New Roman"/>
          <w:sz w:val="24"/>
        </w:rPr>
        <w:t>Cu</w:t>
      </w:r>
      <w:proofErr w:type="spellEnd"/>
      <w:r w:rsidRPr="00AD09EF">
        <w:rPr>
          <w:rFonts w:ascii="Times New Roman" w:hAnsi="Times New Roman" w:cs="Times New Roman"/>
          <w:sz w:val="24"/>
        </w:rPr>
        <w:t xml:space="preserve"> до 30,0 и 3,0 мг% соответственно приводит к достоверному снижению прироста живой массы, мясной продуктивности, стабильности метаболизма. </w:t>
      </w:r>
    </w:p>
    <w:p w:rsidR="00AD09EF" w:rsidRPr="00AD09EF" w:rsidRDefault="00AD09EF" w:rsidP="00AD09EF">
      <w:pPr>
        <w:pStyle w:val="a3"/>
        <w:ind w:firstLine="709"/>
        <w:jc w:val="both"/>
        <w:rPr>
          <w:rFonts w:ascii="Times New Roman" w:hAnsi="Times New Roman" w:cs="Times New Roman"/>
          <w:sz w:val="24"/>
        </w:rPr>
      </w:pPr>
    </w:p>
    <w:p w:rsidR="0076651A" w:rsidRPr="00AD09EF" w:rsidRDefault="0076651A" w:rsidP="00AD09EF">
      <w:pPr>
        <w:pStyle w:val="a3"/>
        <w:ind w:firstLine="709"/>
        <w:jc w:val="both"/>
        <w:rPr>
          <w:rFonts w:ascii="Times New Roman" w:hAnsi="Times New Roman" w:cs="Times New Roman"/>
          <w:sz w:val="28"/>
        </w:rPr>
      </w:pPr>
      <w:r w:rsidRPr="00AD09EF">
        <w:rPr>
          <w:rFonts w:ascii="Times New Roman" w:hAnsi="Times New Roman" w:cs="Times New Roman"/>
          <w:sz w:val="28"/>
        </w:rPr>
        <w:t xml:space="preserve">Шумилина, А. Р. Биотехнологические мероприятия в пушном звероводстве и кролиководстве: актуальность и практическое применение / А. Р. Шумилина // Кролиководство и звероводство. </w:t>
      </w:r>
      <w:r w:rsidR="00AD09EF">
        <w:rPr>
          <w:rFonts w:ascii="Times New Roman" w:hAnsi="Times New Roman" w:cs="Times New Roman"/>
          <w:sz w:val="28"/>
        </w:rPr>
        <w:t>–</w:t>
      </w:r>
      <w:r w:rsidRPr="00AD09EF">
        <w:rPr>
          <w:rFonts w:ascii="Times New Roman" w:hAnsi="Times New Roman" w:cs="Times New Roman"/>
          <w:sz w:val="28"/>
        </w:rPr>
        <w:t xml:space="preserve"> 2018. </w:t>
      </w:r>
      <w:r w:rsidR="00AD09EF">
        <w:rPr>
          <w:rFonts w:ascii="Times New Roman" w:hAnsi="Times New Roman" w:cs="Times New Roman"/>
          <w:sz w:val="28"/>
        </w:rPr>
        <w:t>– №</w:t>
      </w:r>
      <w:r w:rsidRPr="00AD09EF">
        <w:rPr>
          <w:rFonts w:ascii="Times New Roman" w:hAnsi="Times New Roman" w:cs="Times New Roman"/>
          <w:sz w:val="28"/>
        </w:rPr>
        <w:t xml:space="preserve"> 4. </w:t>
      </w:r>
      <w:r w:rsidR="00AD09EF">
        <w:rPr>
          <w:rFonts w:ascii="Times New Roman" w:hAnsi="Times New Roman" w:cs="Times New Roman"/>
          <w:sz w:val="28"/>
        </w:rPr>
        <w:t>–</w:t>
      </w:r>
      <w:r w:rsidRPr="00AD09EF">
        <w:rPr>
          <w:rFonts w:ascii="Times New Roman" w:hAnsi="Times New Roman" w:cs="Times New Roman"/>
          <w:sz w:val="28"/>
        </w:rPr>
        <w:t xml:space="preserve"> С. 35</w:t>
      </w:r>
      <w:r w:rsidR="00AD09EF">
        <w:rPr>
          <w:rFonts w:ascii="Times New Roman" w:hAnsi="Times New Roman" w:cs="Times New Roman"/>
          <w:sz w:val="28"/>
        </w:rPr>
        <w:t>–</w:t>
      </w:r>
      <w:r w:rsidRPr="00AD09EF">
        <w:rPr>
          <w:rFonts w:ascii="Times New Roman" w:hAnsi="Times New Roman" w:cs="Times New Roman"/>
          <w:sz w:val="28"/>
        </w:rPr>
        <w:t xml:space="preserve">38. </w:t>
      </w:r>
    </w:p>
    <w:p w:rsidR="00AD09EF" w:rsidRDefault="0076651A" w:rsidP="00AD09EF">
      <w:pPr>
        <w:pStyle w:val="a3"/>
        <w:ind w:firstLine="709"/>
        <w:jc w:val="both"/>
        <w:rPr>
          <w:rFonts w:ascii="Times New Roman" w:hAnsi="Times New Roman" w:cs="Times New Roman"/>
          <w:sz w:val="24"/>
        </w:rPr>
      </w:pPr>
      <w:r w:rsidRPr="00AD09EF">
        <w:rPr>
          <w:rFonts w:ascii="Times New Roman" w:hAnsi="Times New Roman" w:cs="Times New Roman"/>
          <w:sz w:val="24"/>
        </w:rPr>
        <w:t>По результатам проведенных исследований разработаны биотехнологические мероприятия, позволяющие ускорить селекционный процесс и получать необходимые формы и типы лисиц и песцов с желательным фенотипом и продуктивностью, повышая эффективность производства. Впервые экспериментально доказана целесообразность использования ISSR-маркеров (</w:t>
      </w:r>
      <w:proofErr w:type="spellStart"/>
      <w:r w:rsidRPr="00AD09EF">
        <w:rPr>
          <w:rFonts w:ascii="Times New Roman" w:hAnsi="Times New Roman" w:cs="Times New Roman"/>
          <w:sz w:val="24"/>
        </w:rPr>
        <w:t>Inter-Simple</w:t>
      </w:r>
      <w:proofErr w:type="spellEnd"/>
      <w:r w:rsidRPr="00AD09EF">
        <w:rPr>
          <w:rFonts w:ascii="Times New Roman" w:hAnsi="Times New Roman" w:cs="Times New Roman"/>
          <w:sz w:val="24"/>
        </w:rPr>
        <w:t xml:space="preserve"> </w:t>
      </w:r>
      <w:proofErr w:type="spellStart"/>
      <w:r w:rsidRPr="00AD09EF">
        <w:rPr>
          <w:rFonts w:ascii="Times New Roman" w:hAnsi="Times New Roman" w:cs="Times New Roman"/>
          <w:sz w:val="24"/>
        </w:rPr>
        <w:t>Sequence</w:t>
      </w:r>
      <w:proofErr w:type="spellEnd"/>
      <w:r w:rsidRPr="00AD09EF">
        <w:rPr>
          <w:rFonts w:ascii="Times New Roman" w:hAnsi="Times New Roman" w:cs="Times New Roman"/>
          <w:sz w:val="24"/>
        </w:rPr>
        <w:t xml:space="preserve"> </w:t>
      </w:r>
      <w:proofErr w:type="spellStart"/>
      <w:r w:rsidRPr="00AD09EF">
        <w:rPr>
          <w:rFonts w:ascii="Times New Roman" w:hAnsi="Times New Roman" w:cs="Times New Roman"/>
          <w:sz w:val="24"/>
        </w:rPr>
        <w:t>Repeat</w:t>
      </w:r>
      <w:proofErr w:type="spellEnd"/>
      <w:r w:rsidRPr="00AD09EF">
        <w:rPr>
          <w:rFonts w:ascii="Times New Roman" w:hAnsi="Times New Roman" w:cs="Times New Roman"/>
          <w:sz w:val="24"/>
        </w:rPr>
        <w:t xml:space="preserve">) для контроля генетической структуры в процессе воспроизводства желательных групп животных на примере получения синтетического </w:t>
      </w:r>
      <w:proofErr w:type="spellStart"/>
      <w:r w:rsidRPr="00AD09EF">
        <w:rPr>
          <w:rFonts w:ascii="Times New Roman" w:hAnsi="Times New Roman" w:cs="Times New Roman"/>
          <w:sz w:val="24"/>
        </w:rPr>
        <w:t>трехпородного</w:t>
      </w:r>
      <w:proofErr w:type="spellEnd"/>
      <w:r w:rsidRPr="00AD09EF">
        <w:rPr>
          <w:rFonts w:ascii="Times New Roman" w:hAnsi="Times New Roman" w:cs="Times New Roman"/>
          <w:sz w:val="24"/>
        </w:rPr>
        <w:t xml:space="preserve"> кросса кроликов. Предложенная схема создания кросса кролика может быть использована для получения новых кроссов, селекционных форм (пород, типов) кроликов, расширения их генофонда на промышленных фермах, для интенсификации производства мяса кроликов, что позволит снизить долю импортируемых животных. </w:t>
      </w:r>
      <w:proofErr w:type="gramStart"/>
      <w:r w:rsidRPr="00AD09EF">
        <w:rPr>
          <w:rFonts w:ascii="Times New Roman" w:hAnsi="Times New Roman" w:cs="Times New Roman"/>
          <w:sz w:val="24"/>
        </w:rPr>
        <w:t xml:space="preserve">Генетическая </w:t>
      </w:r>
      <w:proofErr w:type="spellStart"/>
      <w:r w:rsidRPr="00AD09EF">
        <w:rPr>
          <w:rFonts w:ascii="Times New Roman" w:hAnsi="Times New Roman" w:cs="Times New Roman"/>
          <w:sz w:val="24"/>
        </w:rPr>
        <w:t>консолидированность</w:t>
      </w:r>
      <w:proofErr w:type="spellEnd"/>
      <w:r w:rsidRPr="00AD09EF">
        <w:rPr>
          <w:rFonts w:ascii="Times New Roman" w:hAnsi="Times New Roman" w:cs="Times New Roman"/>
          <w:sz w:val="24"/>
        </w:rPr>
        <w:t xml:space="preserve"> и отдельная кластеризация </w:t>
      </w:r>
      <w:proofErr w:type="spellStart"/>
      <w:r w:rsidRPr="00AD09EF">
        <w:rPr>
          <w:rFonts w:ascii="Times New Roman" w:hAnsi="Times New Roman" w:cs="Times New Roman"/>
          <w:sz w:val="24"/>
        </w:rPr>
        <w:t>трехпородного</w:t>
      </w:r>
      <w:proofErr w:type="spellEnd"/>
      <w:r w:rsidRPr="00AD09EF">
        <w:rPr>
          <w:rFonts w:ascii="Times New Roman" w:hAnsi="Times New Roman" w:cs="Times New Roman"/>
          <w:sz w:val="24"/>
        </w:rPr>
        <w:t xml:space="preserve"> кросса в сравнении с исходными породами, выявленные на основании генетических расстояний по 26 локусам спектров </w:t>
      </w:r>
      <w:proofErr w:type="spellStart"/>
      <w:r w:rsidRPr="00AD09EF">
        <w:rPr>
          <w:rFonts w:ascii="Times New Roman" w:hAnsi="Times New Roman" w:cs="Times New Roman"/>
          <w:sz w:val="24"/>
        </w:rPr>
        <w:t>праймеров</w:t>
      </w:r>
      <w:proofErr w:type="spellEnd"/>
      <w:r w:rsidRPr="00AD09EF">
        <w:rPr>
          <w:rFonts w:ascii="Times New Roman" w:hAnsi="Times New Roman" w:cs="Times New Roman"/>
          <w:sz w:val="24"/>
        </w:rPr>
        <w:t xml:space="preserve"> (GAG)6C, (ACC)6G и (CTC)6C доказывает уникальность созданных по сложной схеме скрещиваний животных и свидетельствует об успешном направленном высоко интенсивном искусственном отборе, проводимом с данной синтетической по происхождению группой.</w:t>
      </w:r>
      <w:proofErr w:type="gramEnd"/>
      <w:r w:rsidRPr="00AD09EF">
        <w:rPr>
          <w:rFonts w:ascii="Times New Roman" w:hAnsi="Times New Roman" w:cs="Times New Roman"/>
          <w:sz w:val="24"/>
        </w:rPr>
        <w:t xml:space="preserve"> Выведенная родительская форма </w:t>
      </w:r>
      <w:proofErr w:type="spellStart"/>
      <w:r w:rsidRPr="00AD09EF">
        <w:rPr>
          <w:rFonts w:ascii="Times New Roman" w:hAnsi="Times New Roman" w:cs="Times New Roman"/>
          <w:sz w:val="24"/>
        </w:rPr>
        <w:t>трехпородного</w:t>
      </w:r>
      <w:proofErr w:type="spellEnd"/>
      <w:r w:rsidRPr="00AD09EF">
        <w:rPr>
          <w:rFonts w:ascii="Times New Roman" w:hAnsi="Times New Roman" w:cs="Times New Roman"/>
          <w:sz w:val="24"/>
        </w:rPr>
        <w:t xml:space="preserve"> кросса кролика, обладает высокими продуктивными показателями, сопоставимыми с зарубежными аналогами: плодовитость крольчих - 9,3 крольчат на самку; число отсаженных крольчат - 7,9 на самку; живая масса молодняка в 77-суточном возрасте 2,6 кг, в 90-сут - 3,1 кг. Предложены лучшие варианты спаривания кроликов родительской формы кросса с учетом их генотипов по двум SNP-мутациям (</w:t>
      </w:r>
      <w:proofErr w:type="spellStart"/>
      <w:r w:rsidRPr="00AD09EF">
        <w:rPr>
          <w:rFonts w:ascii="Times New Roman" w:hAnsi="Times New Roman" w:cs="Times New Roman"/>
          <w:sz w:val="24"/>
        </w:rPr>
        <w:t>Single</w:t>
      </w:r>
      <w:proofErr w:type="spellEnd"/>
      <w:r w:rsidRPr="00AD09EF">
        <w:rPr>
          <w:rFonts w:ascii="Times New Roman" w:hAnsi="Times New Roman" w:cs="Times New Roman"/>
          <w:sz w:val="24"/>
        </w:rPr>
        <w:t xml:space="preserve"> </w:t>
      </w:r>
      <w:proofErr w:type="spellStart"/>
      <w:r w:rsidRPr="00AD09EF">
        <w:rPr>
          <w:rFonts w:ascii="Times New Roman" w:hAnsi="Times New Roman" w:cs="Times New Roman"/>
          <w:sz w:val="24"/>
        </w:rPr>
        <w:t>nucleotide</w:t>
      </w:r>
      <w:proofErr w:type="spellEnd"/>
      <w:r w:rsidRPr="00AD09EF">
        <w:rPr>
          <w:rFonts w:ascii="Times New Roman" w:hAnsi="Times New Roman" w:cs="Times New Roman"/>
          <w:sz w:val="24"/>
        </w:rPr>
        <w:t xml:space="preserve"> </w:t>
      </w:r>
      <w:proofErr w:type="spellStart"/>
      <w:r w:rsidRPr="00AD09EF">
        <w:rPr>
          <w:rFonts w:ascii="Times New Roman" w:hAnsi="Times New Roman" w:cs="Times New Roman"/>
          <w:sz w:val="24"/>
        </w:rPr>
        <w:t>polymorphism</w:t>
      </w:r>
      <w:proofErr w:type="spellEnd"/>
      <w:r w:rsidRPr="00AD09EF">
        <w:rPr>
          <w:rFonts w:ascii="Times New Roman" w:hAnsi="Times New Roman" w:cs="Times New Roman"/>
          <w:sz w:val="24"/>
        </w:rPr>
        <w:t xml:space="preserve">) в гене </w:t>
      </w:r>
      <w:proofErr w:type="spellStart"/>
      <w:r w:rsidRPr="00AD09EF">
        <w:rPr>
          <w:rFonts w:ascii="Times New Roman" w:hAnsi="Times New Roman" w:cs="Times New Roman"/>
          <w:sz w:val="24"/>
        </w:rPr>
        <w:t>миостатина</w:t>
      </w:r>
      <w:proofErr w:type="spellEnd"/>
      <w:r w:rsidRPr="00AD09EF">
        <w:rPr>
          <w:rFonts w:ascii="Times New Roman" w:hAnsi="Times New Roman" w:cs="Times New Roman"/>
          <w:sz w:val="24"/>
        </w:rPr>
        <w:t>: ♂GGTT×♀GGTT и ♂GGTT×♀AGCT.</w:t>
      </w:r>
    </w:p>
    <w:p w:rsidR="006E1AFE" w:rsidRDefault="006E1AFE" w:rsidP="00AD09EF">
      <w:pPr>
        <w:pStyle w:val="a3"/>
        <w:ind w:firstLine="709"/>
        <w:jc w:val="both"/>
        <w:rPr>
          <w:rFonts w:ascii="Times New Roman" w:hAnsi="Times New Roman" w:cs="Times New Roman"/>
          <w:sz w:val="24"/>
        </w:rPr>
      </w:pPr>
      <w:bookmarkStart w:id="0" w:name="_GoBack"/>
      <w:bookmarkEnd w:id="0"/>
    </w:p>
    <w:p w:rsidR="001E08C1" w:rsidRPr="00AD09EF" w:rsidRDefault="006E1AFE" w:rsidP="00AD09EF">
      <w:pPr>
        <w:pStyle w:val="a3"/>
        <w:ind w:firstLine="709"/>
        <w:jc w:val="both"/>
        <w:rPr>
          <w:rFonts w:ascii="Times New Roman" w:hAnsi="Times New Roman" w:cs="Times New Roman"/>
          <w:sz w:val="24"/>
        </w:rPr>
      </w:pPr>
      <w:r w:rsidRPr="006E1AFE">
        <w:rPr>
          <w:rFonts w:ascii="Times New Roman" w:hAnsi="Times New Roman" w:cs="Times New Roman"/>
          <w:sz w:val="28"/>
        </w:rPr>
        <w:t>Составитель: Л. М. Бабанина</w:t>
      </w:r>
    </w:p>
    <w:sectPr w:rsidR="001E08C1" w:rsidRPr="00AD09EF" w:rsidSect="001E08C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0AD" w:rsidRDefault="00DF20AD" w:rsidP="006E1AFE">
      <w:pPr>
        <w:spacing w:after="0" w:line="240" w:lineRule="auto"/>
      </w:pPr>
      <w:r>
        <w:separator/>
      </w:r>
    </w:p>
  </w:endnote>
  <w:endnote w:type="continuationSeparator" w:id="0">
    <w:p w:rsidR="00DF20AD" w:rsidRDefault="00DF20AD" w:rsidP="006E1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529273"/>
      <w:docPartObj>
        <w:docPartGallery w:val="Page Numbers (Bottom of Page)"/>
        <w:docPartUnique/>
      </w:docPartObj>
    </w:sdtPr>
    <w:sdtEndPr/>
    <w:sdtContent>
      <w:p w:rsidR="006E1AFE" w:rsidRDefault="006E1AFE">
        <w:pPr>
          <w:pStyle w:val="a8"/>
          <w:jc w:val="center"/>
        </w:pPr>
        <w:r>
          <w:fldChar w:fldCharType="begin"/>
        </w:r>
        <w:r>
          <w:instrText>PAGE   \* MERGEFORMAT</w:instrText>
        </w:r>
        <w:r>
          <w:fldChar w:fldCharType="separate"/>
        </w:r>
        <w:r w:rsidR="00A008C2">
          <w:rPr>
            <w:noProof/>
          </w:rPr>
          <w:t>1</w:t>
        </w:r>
        <w:r>
          <w:fldChar w:fldCharType="end"/>
        </w:r>
      </w:p>
    </w:sdtContent>
  </w:sdt>
  <w:p w:rsidR="006E1AFE" w:rsidRDefault="006E1AF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0AD" w:rsidRDefault="00DF20AD" w:rsidP="006E1AFE">
      <w:pPr>
        <w:spacing w:after="0" w:line="240" w:lineRule="auto"/>
      </w:pPr>
      <w:r>
        <w:separator/>
      </w:r>
    </w:p>
  </w:footnote>
  <w:footnote w:type="continuationSeparator" w:id="0">
    <w:p w:rsidR="00DF20AD" w:rsidRDefault="00DF20AD" w:rsidP="006E1A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B776B"/>
    <w:rsid w:val="00152269"/>
    <w:rsid w:val="001C112D"/>
    <w:rsid w:val="001E08C1"/>
    <w:rsid w:val="003876B0"/>
    <w:rsid w:val="003B776B"/>
    <w:rsid w:val="00426E80"/>
    <w:rsid w:val="00437A80"/>
    <w:rsid w:val="0054282C"/>
    <w:rsid w:val="005D74AE"/>
    <w:rsid w:val="006E1AFE"/>
    <w:rsid w:val="00724852"/>
    <w:rsid w:val="0076651A"/>
    <w:rsid w:val="007F1CF1"/>
    <w:rsid w:val="008463FE"/>
    <w:rsid w:val="00971E56"/>
    <w:rsid w:val="009F758F"/>
    <w:rsid w:val="00A008C2"/>
    <w:rsid w:val="00AD09EF"/>
    <w:rsid w:val="00C11715"/>
    <w:rsid w:val="00DD0546"/>
    <w:rsid w:val="00DF2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5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651A"/>
    <w:pPr>
      <w:spacing w:after="0" w:line="240" w:lineRule="auto"/>
    </w:pPr>
  </w:style>
  <w:style w:type="table" w:customStyle="1" w:styleId="1">
    <w:name w:val="Сетка таблицы1"/>
    <w:basedOn w:val="a1"/>
    <w:uiPriority w:val="59"/>
    <w:rsid w:val="00AD0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D09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09EF"/>
    <w:rPr>
      <w:rFonts w:ascii="Tahoma" w:hAnsi="Tahoma" w:cs="Tahoma"/>
      <w:sz w:val="16"/>
      <w:szCs w:val="16"/>
    </w:rPr>
  </w:style>
  <w:style w:type="paragraph" w:styleId="a6">
    <w:name w:val="header"/>
    <w:basedOn w:val="a"/>
    <w:link w:val="a7"/>
    <w:uiPriority w:val="99"/>
    <w:unhideWhenUsed/>
    <w:rsid w:val="006E1AF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E1AFE"/>
  </w:style>
  <w:style w:type="paragraph" w:styleId="a8">
    <w:name w:val="footer"/>
    <w:basedOn w:val="a"/>
    <w:link w:val="a9"/>
    <w:uiPriority w:val="99"/>
    <w:unhideWhenUsed/>
    <w:rsid w:val="006E1AF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E1A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472</Words>
  <Characters>2696</Characters>
  <Application>Microsoft Office Word</Application>
  <DocSecurity>0</DocSecurity>
  <Lines>22</Lines>
  <Paragraphs>6</Paragraphs>
  <ScaleCrop>false</ScaleCrop>
  <Company>Microsoft</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Дежурный</dc:creator>
  <cp:keywords/>
  <dc:description/>
  <cp:lastModifiedBy>ОТЭЛ-4</cp:lastModifiedBy>
  <cp:revision>7</cp:revision>
  <dcterms:created xsi:type="dcterms:W3CDTF">2018-10-23T09:24:00Z</dcterms:created>
  <dcterms:modified xsi:type="dcterms:W3CDTF">2018-12-05T01:27:00Z</dcterms:modified>
</cp:coreProperties>
</file>