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B63C3" w:rsidTr="00316E73">
        <w:tc>
          <w:tcPr>
            <w:tcW w:w="828" w:type="pct"/>
            <w:hideMark/>
          </w:tcPr>
          <w:p w:rsidR="00EB63C3" w:rsidRDefault="00EB63C3" w:rsidP="00316E73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990F1F" wp14:editId="28E5F207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B63C3" w:rsidRDefault="00EB63C3" w:rsidP="00316E73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B63C3" w:rsidRDefault="00EB63C3" w:rsidP="00316E73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B63C3" w:rsidRPr="00EB63C3" w:rsidRDefault="00EB63C3" w:rsidP="00EB63C3">
      <w:pPr>
        <w:pStyle w:val="a4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4"/>
        </w:rPr>
      </w:pPr>
    </w:p>
    <w:p w:rsidR="00EB63C3" w:rsidRPr="00EB63C3" w:rsidRDefault="00EB63C3" w:rsidP="00EB63C3">
      <w:pPr>
        <w:pStyle w:val="a4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Общее животноводство</w:t>
      </w:r>
    </w:p>
    <w:p w:rsidR="00043DC2" w:rsidRPr="00E91F98" w:rsidRDefault="00043DC2" w:rsidP="00043DC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C0216">
        <w:rPr>
          <w:rFonts w:ascii="Times New Roman" w:hAnsi="Times New Roman" w:cs="Times New Roman"/>
          <w:b/>
          <w:sz w:val="28"/>
        </w:rPr>
        <w:t>Бичеоол</w:t>
      </w:r>
      <w:proofErr w:type="spellEnd"/>
      <w:r w:rsidRPr="00CC0216">
        <w:rPr>
          <w:rFonts w:ascii="Times New Roman" w:hAnsi="Times New Roman" w:cs="Times New Roman"/>
          <w:b/>
          <w:sz w:val="28"/>
        </w:rPr>
        <w:t xml:space="preserve">, Т. Н. </w:t>
      </w:r>
      <w:hyperlink r:id="rId7" w:history="1">
        <w:r w:rsidRPr="006A091A">
          <w:rPr>
            <w:rStyle w:val="a3"/>
            <w:rFonts w:ascii="Times New Roman" w:hAnsi="Times New Roman" w:cs="Times New Roman"/>
            <w:color w:val="auto"/>
            <w:sz w:val="28"/>
          </w:rPr>
          <w:t>Животноводство центрального макрорайона Республики Тыва (1971-2014 гг.)</w:t>
        </w:r>
      </w:hyperlink>
      <w:r w:rsidRPr="006A091A">
        <w:rPr>
          <w:rFonts w:ascii="Times New Roman" w:hAnsi="Times New Roman" w:cs="Times New Roman"/>
          <w:sz w:val="28"/>
        </w:rPr>
        <w:t xml:space="preserve"> / Т. Н. </w:t>
      </w:r>
      <w:proofErr w:type="spellStart"/>
      <w:r w:rsidRPr="006A091A">
        <w:rPr>
          <w:rFonts w:ascii="Times New Roman" w:hAnsi="Times New Roman" w:cs="Times New Roman"/>
          <w:sz w:val="28"/>
        </w:rPr>
        <w:t>Бичеоол</w:t>
      </w:r>
      <w:proofErr w:type="spellEnd"/>
      <w:r w:rsidRPr="006A091A">
        <w:rPr>
          <w:rFonts w:ascii="Times New Roman" w:hAnsi="Times New Roman" w:cs="Times New Roman"/>
          <w:sz w:val="28"/>
        </w:rPr>
        <w:t xml:space="preserve"> // </w:t>
      </w:r>
      <w:hyperlink r:id="rId8" w:history="1">
        <w:r w:rsidRPr="006A091A">
          <w:rPr>
            <w:rStyle w:val="a3"/>
            <w:rFonts w:ascii="Times New Roman" w:hAnsi="Times New Roman" w:cs="Times New Roman"/>
            <w:color w:val="auto"/>
            <w:sz w:val="28"/>
          </w:rPr>
          <w:t>Вестник Тувинского гос. ун-та. №2 Естественные и сельскохозяйственные науки.</w:t>
        </w:r>
      </w:hyperlink>
      <w:r w:rsidRPr="006A091A">
        <w:rPr>
          <w:rFonts w:ascii="Times New Roman" w:hAnsi="Times New Roman" w:cs="Times New Roman"/>
          <w:sz w:val="28"/>
        </w:rPr>
        <w:t xml:space="preserve"> </w:t>
      </w:r>
      <w:r w:rsidRPr="00E91F98">
        <w:rPr>
          <w:rFonts w:ascii="Times New Roman" w:hAnsi="Times New Roman" w:cs="Times New Roman"/>
          <w:sz w:val="28"/>
        </w:rPr>
        <w:t xml:space="preserve">– 2015. </w:t>
      </w:r>
      <w:r>
        <w:rPr>
          <w:rFonts w:ascii="Times New Roman" w:hAnsi="Times New Roman" w:cs="Times New Roman"/>
          <w:sz w:val="28"/>
        </w:rPr>
        <w:t>–</w:t>
      </w:r>
      <w:r w:rsidRPr="00E91F98">
        <w:rPr>
          <w:rFonts w:ascii="Times New Roman" w:hAnsi="Times New Roman" w:cs="Times New Roman"/>
          <w:sz w:val="28"/>
        </w:rPr>
        <w:t xml:space="preserve"> № 2(25). – С.122-128</w:t>
      </w:r>
      <w:r>
        <w:rPr>
          <w:rFonts w:ascii="Times New Roman" w:hAnsi="Times New Roman" w:cs="Times New Roman"/>
          <w:sz w:val="28"/>
        </w:rPr>
        <w:t>.</w:t>
      </w:r>
    </w:p>
    <w:p w:rsidR="00043DC2" w:rsidRDefault="00043DC2" w:rsidP="00043DC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C0216">
        <w:rPr>
          <w:rFonts w:ascii="Times New Roman" w:hAnsi="Times New Roman" w:cs="Times New Roman"/>
          <w:sz w:val="24"/>
        </w:rPr>
        <w:t>Рассмотрен анализ изменения сельскохозяйственных животных во всех категориях хозяйств Центрального макрорайона Республики Тыва (РТ). Согласно данным Федеральной службы государственной статистики в РТ, выращивались: крупный рогатый скот, мелкий рогатый скот, лошади, свиньи, верблюды, птицы, кролики. Перечислены возможные причины уменьшения и увеличения поголовья скота в сельском хозяйстве.</w:t>
      </w:r>
    </w:p>
    <w:p w:rsidR="00043DC2" w:rsidRPr="00CC0216" w:rsidRDefault="00043DC2" w:rsidP="00043DC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43DC2" w:rsidRPr="00E91F98" w:rsidRDefault="00043DC2" w:rsidP="00043DC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C0216">
        <w:rPr>
          <w:rFonts w:ascii="Times New Roman" w:hAnsi="Times New Roman" w:cs="Times New Roman"/>
          <w:b/>
          <w:sz w:val="28"/>
        </w:rPr>
        <w:t>Голобородько</w:t>
      </w:r>
      <w:proofErr w:type="spellEnd"/>
      <w:r w:rsidRPr="00CC0216">
        <w:rPr>
          <w:rFonts w:ascii="Times New Roman" w:hAnsi="Times New Roman" w:cs="Times New Roman"/>
          <w:b/>
          <w:sz w:val="28"/>
        </w:rPr>
        <w:t>, Г. Н.</w:t>
      </w:r>
      <w:r w:rsidRPr="00E91F98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CC0216">
          <w:rPr>
            <w:rStyle w:val="a3"/>
            <w:rFonts w:ascii="Times New Roman" w:hAnsi="Times New Roman" w:cs="Times New Roman"/>
            <w:color w:val="auto"/>
            <w:sz w:val="28"/>
          </w:rPr>
          <w:t>Особенности действия пищевых добавок на организм животных в модельной системе лабораторных крыс</w:t>
        </w:r>
      </w:hyperlink>
      <w:r w:rsidRPr="00CC0216">
        <w:rPr>
          <w:rFonts w:ascii="Times New Roman" w:hAnsi="Times New Roman" w:cs="Times New Roman"/>
          <w:sz w:val="28"/>
        </w:rPr>
        <w:t xml:space="preserve"> / Г. Н. </w:t>
      </w:r>
      <w:proofErr w:type="spellStart"/>
      <w:r w:rsidRPr="00CC0216">
        <w:rPr>
          <w:rFonts w:ascii="Times New Roman" w:hAnsi="Times New Roman" w:cs="Times New Roman"/>
          <w:sz w:val="28"/>
        </w:rPr>
        <w:t>Голобородько</w:t>
      </w:r>
      <w:proofErr w:type="spellEnd"/>
      <w:r w:rsidRPr="00CC0216">
        <w:rPr>
          <w:rFonts w:ascii="Times New Roman" w:hAnsi="Times New Roman" w:cs="Times New Roman"/>
          <w:sz w:val="28"/>
        </w:rPr>
        <w:t xml:space="preserve">, М. А. </w:t>
      </w:r>
      <w:proofErr w:type="spellStart"/>
      <w:r w:rsidRPr="00CC0216">
        <w:rPr>
          <w:rFonts w:ascii="Times New Roman" w:hAnsi="Times New Roman" w:cs="Times New Roman"/>
          <w:sz w:val="28"/>
        </w:rPr>
        <w:t>Дерхо</w:t>
      </w:r>
      <w:proofErr w:type="spellEnd"/>
      <w:r w:rsidRPr="00CC0216">
        <w:rPr>
          <w:rFonts w:ascii="Times New Roman" w:hAnsi="Times New Roman" w:cs="Times New Roman"/>
          <w:sz w:val="28"/>
        </w:rPr>
        <w:t xml:space="preserve">, Т. И. Середа // </w:t>
      </w:r>
      <w:hyperlink r:id="rId10" w:history="1">
        <w:r w:rsidRPr="00CC0216">
          <w:rPr>
            <w:rStyle w:val="a3"/>
            <w:rFonts w:ascii="Times New Roman" w:hAnsi="Times New Roman" w:cs="Times New Roman"/>
            <w:color w:val="auto"/>
            <w:sz w:val="28"/>
          </w:rPr>
          <w:t>АПК России</w:t>
        </w:r>
      </w:hyperlink>
      <w:r w:rsidRPr="00CC021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E91F98">
        <w:rPr>
          <w:rFonts w:ascii="Times New Roman" w:hAnsi="Times New Roman" w:cs="Times New Roman"/>
          <w:sz w:val="28"/>
        </w:rPr>
        <w:t>2015. – Т. 74. – С.168-172.</w:t>
      </w:r>
    </w:p>
    <w:p w:rsidR="00043DC2" w:rsidRDefault="00043DC2" w:rsidP="00043DC2">
      <w:pPr>
        <w:pStyle w:val="a4"/>
        <w:ind w:firstLine="720"/>
        <w:jc w:val="both"/>
        <w:rPr>
          <w:rFonts w:ascii="Times New Roman" w:hAnsi="Times New Roman" w:cs="Times New Roman"/>
          <w:sz w:val="24"/>
        </w:rPr>
      </w:pPr>
      <w:r w:rsidRPr="00CC0216">
        <w:rPr>
          <w:rFonts w:ascii="Times New Roman" w:hAnsi="Times New Roman" w:cs="Times New Roman"/>
          <w:sz w:val="24"/>
        </w:rPr>
        <w:t>Статья посвящена оценке влияния пищевых добавок (</w:t>
      </w:r>
      <w:proofErr w:type="spellStart"/>
      <w:r w:rsidRPr="00CC0216">
        <w:rPr>
          <w:rFonts w:ascii="Times New Roman" w:hAnsi="Times New Roman" w:cs="Times New Roman"/>
          <w:sz w:val="24"/>
        </w:rPr>
        <w:t>глутамат</w:t>
      </w:r>
      <w:proofErr w:type="spellEnd"/>
      <w:r w:rsidRPr="00CC0216">
        <w:rPr>
          <w:rFonts w:ascii="Times New Roman" w:hAnsi="Times New Roman" w:cs="Times New Roman"/>
          <w:sz w:val="24"/>
        </w:rPr>
        <w:t xml:space="preserve"> натрия, </w:t>
      </w:r>
      <w:proofErr w:type="spellStart"/>
      <w:r w:rsidRPr="00CC0216">
        <w:rPr>
          <w:rFonts w:ascii="Times New Roman" w:hAnsi="Times New Roman" w:cs="Times New Roman"/>
          <w:sz w:val="24"/>
        </w:rPr>
        <w:t>глуринат</w:t>
      </w:r>
      <w:proofErr w:type="spellEnd"/>
      <w:r w:rsidRPr="00CC0216">
        <w:rPr>
          <w:rFonts w:ascii="Times New Roman" w:hAnsi="Times New Roman" w:cs="Times New Roman"/>
          <w:sz w:val="24"/>
        </w:rPr>
        <w:t xml:space="preserve"> натрия) на изменение массы тела и внутренних органов в условиях ее хронического поступления в организм крыс в составе рациона кормления. Установлено, что употребление </w:t>
      </w:r>
      <w:proofErr w:type="spellStart"/>
      <w:r w:rsidRPr="00CC0216">
        <w:rPr>
          <w:rFonts w:ascii="Times New Roman" w:hAnsi="Times New Roman" w:cs="Times New Roman"/>
          <w:sz w:val="24"/>
        </w:rPr>
        <w:t>глутамата</w:t>
      </w:r>
      <w:proofErr w:type="spellEnd"/>
      <w:r w:rsidRPr="00CC021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CC0216">
        <w:rPr>
          <w:rFonts w:ascii="Times New Roman" w:hAnsi="Times New Roman" w:cs="Times New Roman"/>
          <w:sz w:val="24"/>
        </w:rPr>
        <w:t>глурината</w:t>
      </w:r>
      <w:proofErr w:type="spellEnd"/>
      <w:r w:rsidRPr="00CC0216">
        <w:rPr>
          <w:rFonts w:ascii="Times New Roman" w:hAnsi="Times New Roman" w:cs="Times New Roman"/>
          <w:sz w:val="24"/>
        </w:rPr>
        <w:t xml:space="preserve"> натрия в суточной дозе 750 мг/кг в течение 1 месяца сопровождается приростом массы тела на 42,61-46,60 % за счет увеличения количества висцерального жира. Пищевые добавки достоверно не влияли на массу сердца, но вызывали увеличение массы поджелудочной железы в 2,42-2,36 раза по сравнению с исходными данными. Аналогичное действие оказывал </w:t>
      </w:r>
      <w:proofErr w:type="spellStart"/>
      <w:r w:rsidRPr="00CC0216">
        <w:rPr>
          <w:rFonts w:ascii="Times New Roman" w:hAnsi="Times New Roman" w:cs="Times New Roman"/>
          <w:sz w:val="24"/>
        </w:rPr>
        <w:t>глутамат</w:t>
      </w:r>
      <w:proofErr w:type="spellEnd"/>
      <w:r w:rsidRPr="00CC0216">
        <w:rPr>
          <w:rFonts w:ascii="Times New Roman" w:hAnsi="Times New Roman" w:cs="Times New Roman"/>
          <w:sz w:val="24"/>
        </w:rPr>
        <w:t xml:space="preserve"> натрия на почки и селезенку, увеличивая их массу, соответственно на 27,27 и 26,03 %, а </w:t>
      </w:r>
      <w:proofErr w:type="spellStart"/>
      <w:r w:rsidRPr="00CC0216">
        <w:rPr>
          <w:rFonts w:ascii="Times New Roman" w:hAnsi="Times New Roman" w:cs="Times New Roman"/>
          <w:sz w:val="24"/>
        </w:rPr>
        <w:t>глуринат</w:t>
      </w:r>
      <w:proofErr w:type="spellEnd"/>
      <w:r w:rsidRPr="00CC0216">
        <w:rPr>
          <w:rFonts w:ascii="Times New Roman" w:hAnsi="Times New Roman" w:cs="Times New Roman"/>
          <w:sz w:val="24"/>
        </w:rPr>
        <w:t xml:space="preserve"> натрия на почки, прирост массы которых составил 9,61-12,50 %. Употребление пищевых добавок способствовало снижению массы печени в организме крыс на 17,66-19,24 %, что характеризовало степень выраженности </w:t>
      </w:r>
      <w:proofErr w:type="spellStart"/>
      <w:r w:rsidRPr="00CC0216">
        <w:rPr>
          <w:rFonts w:ascii="Times New Roman" w:hAnsi="Times New Roman" w:cs="Times New Roman"/>
          <w:sz w:val="24"/>
        </w:rPr>
        <w:t>гепатотоксического</w:t>
      </w:r>
      <w:proofErr w:type="spellEnd"/>
      <w:r w:rsidRPr="00CC0216">
        <w:rPr>
          <w:rFonts w:ascii="Times New Roman" w:hAnsi="Times New Roman" w:cs="Times New Roman"/>
          <w:sz w:val="24"/>
        </w:rPr>
        <w:t xml:space="preserve"> действия. </w:t>
      </w:r>
      <w:proofErr w:type="spellStart"/>
      <w:r w:rsidRPr="00CC0216">
        <w:rPr>
          <w:rFonts w:ascii="Times New Roman" w:hAnsi="Times New Roman" w:cs="Times New Roman"/>
          <w:sz w:val="24"/>
        </w:rPr>
        <w:t>Глуринат</w:t>
      </w:r>
      <w:proofErr w:type="spellEnd"/>
      <w:r w:rsidRPr="00CC0216">
        <w:rPr>
          <w:rFonts w:ascii="Times New Roman" w:hAnsi="Times New Roman" w:cs="Times New Roman"/>
          <w:sz w:val="24"/>
        </w:rPr>
        <w:t xml:space="preserve"> натрия, кроме </w:t>
      </w:r>
      <w:proofErr w:type="spellStart"/>
      <w:r w:rsidRPr="00CC0216">
        <w:rPr>
          <w:rFonts w:ascii="Times New Roman" w:hAnsi="Times New Roman" w:cs="Times New Roman"/>
          <w:sz w:val="24"/>
        </w:rPr>
        <w:t>гепатотоксичности</w:t>
      </w:r>
      <w:proofErr w:type="spellEnd"/>
      <w:r w:rsidRPr="00CC0216">
        <w:rPr>
          <w:rFonts w:ascii="Times New Roman" w:hAnsi="Times New Roman" w:cs="Times New Roman"/>
          <w:sz w:val="24"/>
        </w:rPr>
        <w:t xml:space="preserve">, обладал </w:t>
      </w:r>
      <w:proofErr w:type="spellStart"/>
      <w:r w:rsidRPr="00CC0216">
        <w:rPr>
          <w:rFonts w:ascii="Times New Roman" w:hAnsi="Times New Roman" w:cs="Times New Roman"/>
          <w:sz w:val="24"/>
        </w:rPr>
        <w:t>спленотоксичностью</w:t>
      </w:r>
      <w:proofErr w:type="spellEnd"/>
      <w:r w:rsidRPr="00CC0216">
        <w:rPr>
          <w:rFonts w:ascii="Times New Roman" w:hAnsi="Times New Roman" w:cs="Times New Roman"/>
          <w:sz w:val="24"/>
        </w:rPr>
        <w:t>, вызывая уменьшение массы селезенки на 21,84 %. «</w:t>
      </w:r>
      <w:proofErr w:type="spellStart"/>
      <w:r w:rsidRPr="00CC0216">
        <w:rPr>
          <w:rFonts w:ascii="Times New Roman" w:hAnsi="Times New Roman" w:cs="Times New Roman"/>
          <w:sz w:val="24"/>
        </w:rPr>
        <w:t>Глутаминовый</w:t>
      </w:r>
      <w:proofErr w:type="spellEnd"/>
      <w:r w:rsidRPr="00CC0216">
        <w:rPr>
          <w:rFonts w:ascii="Times New Roman" w:hAnsi="Times New Roman" w:cs="Times New Roman"/>
          <w:sz w:val="24"/>
        </w:rPr>
        <w:t xml:space="preserve"> эффект» </w:t>
      </w:r>
      <w:proofErr w:type="spellStart"/>
      <w:r w:rsidRPr="00CC0216">
        <w:rPr>
          <w:rFonts w:ascii="Times New Roman" w:hAnsi="Times New Roman" w:cs="Times New Roman"/>
          <w:sz w:val="24"/>
        </w:rPr>
        <w:t>глурината</w:t>
      </w:r>
      <w:proofErr w:type="spellEnd"/>
      <w:r w:rsidRPr="00CC0216">
        <w:rPr>
          <w:rFonts w:ascii="Times New Roman" w:hAnsi="Times New Roman" w:cs="Times New Roman"/>
          <w:sz w:val="24"/>
        </w:rPr>
        <w:t xml:space="preserve"> натрия в организме крыс был выражен более сильно, чем у </w:t>
      </w:r>
      <w:proofErr w:type="spellStart"/>
      <w:r w:rsidRPr="00CC0216">
        <w:rPr>
          <w:rFonts w:ascii="Times New Roman" w:hAnsi="Times New Roman" w:cs="Times New Roman"/>
          <w:sz w:val="24"/>
        </w:rPr>
        <w:t>глутамата</w:t>
      </w:r>
      <w:proofErr w:type="spellEnd"/>
      <w:r w:rsidRPr="00CC0216">
        <w:rPr>
          <w:rFonts w:ascii="Times New Roman" w:hAnsi="Times New Roman" w:cs="Times New Roman"/>
          <w:sz w:val="24"/>
        </w:rPr>
        <w:t xml:space="preserve"> натрия</w:t>
      </w:r>
      <w:r>
        <w:rPr>
          <w:rFonts w:ascii="Times New Roman" w:hAnsi="Times New Roman" w:cs="Times New Roman"/>
          <w:sz w:val="24"/>
        </w:rPr>
        <w:t>.</w:t>
      </w:r>
    </w:p>
    <w:p w:rsidR="00043DC2" w:rsidRPr="00CC0216" w:rsidRDefault="00043DC2" w:rsidP="00043DC2">
      <w:pPr>
        <w:pStyle w:val="a4"/>
        <w:ind w:firstLine="720"/>
        <w:jc w:val="both"/>
        <w:rPr>
          <w:rFonts w:ascii="Times New Roman" w:hAnsi="Times New Roman" w:cs="Times New Roman"/>
          <w:sz w:val="24"/>
        </w:rPr>
      </w:pPr>
    </w:p>
    <w:p w:rsidR="00043DC2" w:rsidRPr="00E91F98" w:rsidRDefault="00043DC2" w:rsidP="00043DC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216">
        <w:rPr>
          <w:rFonts w:ascii="Times New Roman" w:hAnsi="Times New Roman" w:cs="Times New Roman"/>
          <w:b/>
          <w:sz w:val="28"/>
        </w:rPr>
        <w:t>Захарченко, Г. Д.</w:t>
      </w:r>
      <w:r w:rsidRPr="00E91F98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CC0216">
          <w:rPr>
            <w:rStyle w:val="a3"/>
            <w:rFonts w:ascii="Times New Roman" w:hAnsi="Times New Roman" w:cs="Times New Roman"/>
            <w:color w:val="auto"/>
            <w:sz w:val="28"/>
          </w:rPr>
          <w:t xml:space="preserve">Определение безопасных действенных дозировок </w:t>
        </w:r>
        <w:proofErr w:type="spellStart"/>
        <w:r w:rsidRPr="00CC0216">
          <w:rPr>
            <w:rStyle w:val="a3"/>
            <w:rFonts w:ascii="Times New Roman" w:hAnsi="Times New Roman" w:cs="Times New Roman"/>
            <w:color w:val="auto"/>
            <w:sz w:val="28"/>
          </w:rPr>
          <w:t>пробиотического</w:t>
        </w:r>
        <w:proofErr w:type="spellEnd"/>
        <w:r w:rsidRPr="00CC0216">
          <w:rPr>
            <w:rStyle w:val="a3"/>
            <w:rFonts w:ascii="Times New Roman" w:hAnsi="Times New Roman" w:cs="Times New Roman"/>
            <w:color w:val="auto"/>
            <w:sz w:val="28"/>
          </w:rPr>
          <w:t xml:space="preserve"> препарата в кормлении сельскохозяйственных животных</w:t>
        </w:r>
      </w:hyperlink>
      <w:r w:rsidRPr="00CC0216">
        <w:rPr>
          <w:rFonts w:ascii="Times New Roman" w:hAnsi="Times New Roman" w:cs="Times New Roman"/>
          <w:sz w:val="28"/>
        </w:rPr>
        <w:t xml:space="preserve"> / Г. Д. Захарченко // </w:t>
      </w:r>
      <w:hyperlink r:id="rId12" w:history="1">
        <w:r w:rsidRPr="00CC0216">
          <w:rPr>
            <w:rStyle w:val="a3"/>
            <w:rFonts w:ascii="Times New Roman" w:hAnsi="Times New Roman" w:cs="Times New Roman"/>
            <w:color w:val="auto"/>
            <w:sz w:val="28"/>
          </w:rPr>
          <w:t>Конструирование, использование и надежность машин с.-х. назначения</w:t>
        </w:r>
      </w:hyperlink>
      <w:r w:rsidRPr="00CC0216">
        <w:rPr>
          <w:rFonts w:ascii="Times New Roman" w:hAnsi="Times New Roman" w:cs="Times New Roman"/>
          <w:sz w:val="28"/>
        </w:rPr>
        <w:t>. –</w:t>
      </w:r>
      <w:r w:rsidRPr="00E91F98">
        <w:rPr>
          <w:rFonts w:ascii="Times New Roman" w:hAnsi="Times New Roman" w:cs="Times New Roman"/>
          <w:sz w:val="28"/>
        </w:rPr>
        <w:t xml:space="preserve"> 2015. – № 1(14). – С. 64-71.</w:t>
      </w:r>
    </w:p>
    <w:p w:rsidR="00043DC2" w:rsidRPr="00CC0216" w:rsidRDefault="00043DC2" w:rsidP="00043DC2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C0216">
        <w:rPr>
          <w:rFonts w:ascii="Times New Roman" w:hAnsi="Times New Roman" w:cs="Times New Roman"/>
          <w:sz w:val="24"/>
        </w:rPr>
        <w:t xml:space="preserve">Проведено исследование действия </w:t>
      </w:r>
      <w:proofErr w:type="spellStart"/>
      <w:r w:rsidRPr="00CC0216">
        <w:rPr>
          <w:rFonts w:ascii="Times New Roman" w:hAnsi="Times New Roman" w:cs="Times New Roman"/>
          <w:sz w:val="24"/>
        </w:rPr>
        <w:t>пробиотического</w:t>
      </w:r>
      <w:proofErr w:type="spellEnd"/>
      <w:r w:rsidRPr="00CC0216">
        <w:rPr>
          <w:rFonts w:ascii="Times New Roman" w:hAnsi="Times New Roman" w:cs="Times New Roman"/>
          <w:sz w:val="24"/>
        </w:rPr>
        <w:t xml:space="preserve"> препарата, используемого при кормлении сельскохозяйственных животных на их безопасность.</w:t>
      </w:r>
    </w:p>
    <w:p w:rsidR="00043DC2" w:rsidRPr="00CC0216" w:rsidRDefault="00043DC2" w:rsidP="00043DC2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4"/>
        </w:rPr>
      </w:pPr>
    </w:p>
    <w:p w:rsidR="00043DC2" w:rsidRDefault="00043DC2" w:rsidP="00043DC2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C0216">
        <w:rPr>
          <w:rFonts w:ascii="Times New Roman" w:hAnsi="Times New Roman" w:cs="Times New Roman"/>
          <w:b/>
          <w:sz w:val="28"/>
        </w:rPr>
        <w:t>Подоляк, А. Г.</w:t>
      </w:r>
      <w:r w:rsidRPr="00CC0216">
        <w:rPr>
          <w:rFonts w:ascii="Times New Roman" w:hAnsi="Times New Roman" w:cs="Times New Roman"/>
          <w:sz w:val="28"/>
        </w:rPr>
        <w:t xml:space="preserve"> </w:t>
      </w:r>
      <w:hyperlink r:id="rId13" w:history="1">
        <w:r w:rsidRPr="00CC0216">
          <w:rPr>
            <w:rStyle w:val="a3"/>
            <w:rFonts w:ascii="Times New Roman" w:hAnsi="Times New Roman" w:cs="Times New Roman"/>
            <w:color w:val="auto"/>
            <w:sz w:val="28"/>
          </w:rPr>
          <w:t>Влияние системы удобрений на зоотехническое качество кормов и миграцию радионуклидов</w:t>
        </w:r>
      </w:hyperlink>
      <w:r w:rsidRPr="00CC0216">
        <w:rPr>
          <w:rFonts w:ascii="Times New Roman" w:hAnsi="Times New Roman" w:cs="Times New Roman"/>
          <w:sz w:val="28"/>
        </w:rPr>
        <w:t xml:space="preserve"> / </w:t>
      </w:r>
      <w:r w:rsidR="00BF7CB9" w:rsidRPr="00CC0216">
        <w:rPr>
          <w:rFonts w:ascii="Times New Roman" w:hAnsi="Times New Roman" w:cs="Times New Roman"/>
          <w:sz w:val="28"/>
        </w:rPr>
        <w:t>А. Г.</w:t>
      </w:r>
      <w:r w:rsidR="00BF7CB9">
        <w:rPr>
          <w:rFonts w:ascii="Times New Roman" w:hAnsi="Times New Roman" w:cs="Times New Roman"/>
          <w:sz w:val="28"/>
        </w:rPr>
        <w:t xml:space="preserve"> </w:t>
      </w:r>
      <w:r w:rsidRPr="00CC0216">
        <w:rPr>
          <w:rFonts w:ascii="Times New Roman" w:hAnsi="Times New Roman" w:cs="Times New Roman"/>
          <w:sz w:val="28"/>
        </w:rPr>
        <w:t xml:space="preserve">Подоляк, А. Ф. Карпенко, Т. В. </w:t>
      </w:r>
      <w:proofErr w:type="spellStart"/>
      <w:r w:rsidRPr="00CC0216">
        <w:rPr>
          <w:rFonts w:ascii="Times New Roman" w:hAnsi="Times New Roman" w:cs="Times New Roman"/>
          <w:sz w:val="28"/>
        </w:rPr>
        <w:t>Ласько</w:t>
      </w:r>
      <w:proofErr w:type="spellEnd"/>
      <w:r w:rsidRPr="00CC0216">
        <w:rPr>
          <w:rFonts w:ascii="Times New Roman" w:hAnsi="Times New Roman" w:cs="Times New Roman"/>
          <w:sz w:val="28"/>
        </w:rPr>
        <w:t xml:space="preserve"> // </w:t>
      </w:r>
      <w:hyperlink r:id="rId14" w:history="1">
        <w:r w:rsidRPr="00CC0216">
          <w:rPr>
            <w:rStyle w:val="a3"/>
            <w:rFonts w:ascii="Times New Roman" w:hAnsi="Times New Roman" w:cs="Times New Roman"/>
            <w:color w:val="auto"/>
            <w:sz w:val="28"/>
          </w:rPr>
          <w:t>Зоотехническая наука Беларуси</w:t>
        </w:r>
      </w:hyperlink>
      <w:r w:rsidRPr="00CC0216">
        <w:rPr>
          <w:rFonts w:ascii="Times New Roman" w:hAnsi="Times New Roman" w:cs="Times New Roman"/>
          <w:sz w:val="28"/>
        </w:rPr>
        <w:t>. – 2015. – Т. 50. № 2. – С. 28-35.</w:t>
      </w:r>
    </w:p>
    <w:p w:rsidR="00043DC2" w:rsidRPr="00CC0216" w:rsidRDefault="00043DC2" w:rsidP="00043DC2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</w:rPr>
      </w:pPr>
      <w:r w:rsidRPr="00CC0216">
        <w:rPr>
          <w:rFonts w:ascii="Times New Roman" w:hAnsi="Times New Roman" w:cs="Times New Roman"/>
          <w:sz w:val="28"/>
        </w:rPr>
        <w:t>Составитель:</w:t>
      </w:r>
      <w:r>
        <w:rPr>
          <w:rFonts w:ascii="Times New Roman" w:hAnsi="Times New Roman" w:cs="Times New Roman"/>
          <w:sz w:val="28"/>
        </w:rPr>
        <w:t xml:space="preserve"> Л.М. Бабанина</w:t>
      </w:r>
    </w:p>
    <w:p w:rsidR="00BF5F3B" w:rsidRPr="00C7309B" w:rsidRDefault="00BF5F3B" w:rsidP="00BF5F3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spellStart"/>
        <w:r w:rsidRPr="00C7309B">
          <w:rPr>
            <w:rStyle w:val="a3"/>
            <w:rFonts w:ascii="Times New Roman" w:hAnsi="Times New Roman" w:cs="Times New Roman"/>
            <w:sz w:val="28"/>
            <w:szCs w:val="28"/>
          </w:rPr>
          <w:t>Пробиотик</w:t>
        </w:r>
        <w:proofErr w:type="spellEnd"/>
        <w:r w:rsidRPr="00C7309B">
          <w:rPr>
            <w:rStyle w:val="a3"/>
            <w:rFonts w:ascii="Times New Roman" w:hAnsi="Times New Roman" w:cs="Times New Roman"/>
            <w:sz w:val="28"/>
            <w:szCs w:val="28"/>
          </w:rPr>
          <w:t xml:space="preserve"> «</w:t>
        </w:r>
        <w:proofErr w:type="spellStart"/>
        <w:r w:rsidRPr="00C7309B">
          <w:rPr>
            <w:rStyle w:val="a3"/>
            <w:rFonts w:ascii="Times New Roman" w:hAnsi="Times New Roman" w:cs="Times New Roman"/>
            <w:sz w:val="28"/>
            <w:szCs w:val="28"/>
          </w:rPr>
          <w:t>Споротермин</w:t>
        </w:r>
        <w:proofErr w:type="spellEnd"/>
        <w:r w:rsidRPr="00C7309B">
          <w:rPr>
            <w:rStyle w:val="a3"/>
            <w:rFonts w:ascii="Times New Roman" w:hAnsi="Times New Roman" w:cs="Times New Roman"/>
            <w:sz w:val="28"/>
            <w:szCs w:val="28"/>
          </w:rPr>
          <w:t>» в рационах сельскохозяйственных животных, птицы и рыбы как стимулятор роста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C7309B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9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9B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 xml:space="preserve"> и др. //</w:t>
      </w:r>
      <w:r w:rsidRPr="00C7309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C7309B">
          <w:rPr>
            <w:rStyle w:val="a3"/>
            <w:rFonts w:ascii="Times New Roman" w:hAnsi="Times New Roman" w:cs="Times New Roman"/>
            <w:sz w:val="28"/>
            <w:szCs w:val="28"/>
          </w:rPr>
          <w:t>Ветеринария Кубани</w:t>
        </w:r>
      </w:hyperlink>
      <w:r w:rsidRPr="00C7309B">
        <w:rPr>
          <w:rFonts w:ascii="Times New Roman" w:hAnsi="Times New Roman" w:cs="Times New Roman"/>
          <w:sz w:val="28"/>
          <w:szCs w:val="28"/>
        </w:rPr>
        <w:t>. – 2015. – № 6. – С.</w:t>
      </w:r>
    </w:p>
    <w:p w:rsidR="001E08C1" w:rsidRDefault="001E08C1">
      <w:bookmarkStart w:id="0" w:name="_GoBack"/>
      <w:bookmarkEnd w:id="0"/>
    </w:p>
    <w:sectPr w:rsidR="001E08C1" w:rsidSect="001E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349F"/>
    <w:multiLevelType w:val="hybridMultilevel"/>
    <w:tmpl w:val="CF32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3E9"/>
    <w:rsid w:val="00043DC2"/>
    <w:rsid w:val="00152269"/>
    <w:rsid w:val="001E08C1"/>
    <w:rsid w:val="00426E80"/>
    <w:rsid w:val="00761AB8"/>
    <w:rsid w:val="008463FE"/>
    <w:rsid w:val="00BF5F3B"/>
    <w:rsid w:val="00BF7CB9"/>
    <w:rsid w:val="00D323E9"/>
    <w:rsid w:val="00E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C2"/>
    <w:rPr>
      <w:strike w:val="0"/>
      <w:dstrike w:val="0"/>
      <w:color w:val="00008F"/>
      <w:u w:val="none"/>
      <w:effect w:val="none"/>
    </w:rPr>
  </w:style>
  <w:style w:type="paragraph" w:styleId="a4">
    <w:name w:val="No Spacing"/>
    <w:uiPriority w:val="1"/>
    <w:qFormat/>
    <w:rsid w:val="00043DC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B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3C3"/>
  </w:style>
  <w:style w:type="table" w:styleId="a7">
    <w:name w:val="Table Grid"/>
    <w:basedOn w:val="a1"/>
    <w:uiPriority w:val="59"/>
    <w:rsid w:val="00EB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about.asp?id=41028" TargetMode="External"/><Relationship Id="rId13" Type="http://schemas.openxmlformats.org/officeDocument/2006/relationships/hyperlink" Target="http://elibrary.ru/item.asp?id=2505111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library.ru/item.asp?id=24101822" TargetMode="External"/><Relationship Id="rId12" Type="http://schemas.openxmlformats.org/officeDocument/2006/relationships/hyperlink" Target="http://elibrary.ru/title_about.asp?id=5637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title_about.asp?id=2803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library.ru/item.asp?id=253787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25026760" TargetMode="External"/><Relationship Id="rId10" Type="http://schemas.openxmlformats.org/officeDocument/2006/relationships/hyperlink" Target="http://elibrary.ru/title_about.asp?id=54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item.asp?id=25409663" TargetMode="External"/><Relationship Id="rId14" Type="http://schemas.openxmlformats.org/officeDocument/2006/relationships/hyperlink" Target="http://elibrary.ru/title_about.asp?id=537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USER</cp:lastModifiedBy>
  <cp:revision>9</cp:revision>
  <dcterms:created xsi:type="dcterms:W3CDTF">2016-03-14T08:10:00Z</dcterms:created>
  <dcterms:modified xsi:type="dcterms:W3CDTF">2016-03-21T14:16:00Z</dcterms:modified>
</cp:coreProperties>
</file>