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484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8820"/>
      </w:tblGrid>
      <w:tr w:rsidR="002D5B9E" w14:paraId="78CBC413" w14:textId="77777777" w:rsidTr="002D5B9E">
        <w:trPr>
          <w:trHeight w:val="61"/>
        </w:trPr>
        <w:tc>
          <w:tcPr>
            <w:tcW w:w="736" w:type="pct"/>
            <w:hideMark/>
          </w:tcPr>
          <w:p w14:paraId="31AED85B" w14:textId="548E91F6" w:rsidR="002D5B9E" w:rsidRDefault="002D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B91031" wp14:editId="760FBB3A">
                  <wp:extent cx="59817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pct"/>
            <w:vAlign w:val="center"/>
            <w:hideMark/>
          </w:tcPr>
          <w:p w14:paraId="1BAEE983" w14:textId="77777777" w:rsidR="002D5B9E" w:rsidRDefault="002D5B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204100E3" w14:textId="77777777" w:rsidR="002D5B9E" w:rsidRDefault="002D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31D510B8" w14:textId="77777777" w:rsidR="002D5B9E" w:rsidRDefault="002D5B9E" w:rsidP="007F596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93BC581" w14:textId="7C8267CD" w:rsidR="000617F8" w:rsidRDefault="007F5960" w:rsidP="007F59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F5960">
        <w:rPr>
          <w:rFonts w:ascii="Times New Roman" w:hAnsi="Times New Roman" w:cs="Times New Roman"/>
          <w:b/>
          <w:sz w:val="28"/>
        </w:rPr>
        <w:t>Почвоведение</w:t>
      </w:r>
    </w:p>
    <w:p w14:paraId="4CC0306B" w14:textId="68F1437E" w:rsidR="007F5960" w:rsidRPr="001F2E05" w:rsidRDefault="00262E45" w:rsidP="001F2E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2E05">
        <w:rPr>
          <w:rFonts w:ascii="Times New Roman" w:hAnsi="Times New Roman" w:cs="Times New Roman"/>
          <w:sz w:val="28"/>
        </w:rPr>
        <w:t>Белоусов</w:t>
      </w:r>
      <w:r w:rsidR="009118CC" w:rsidRPr="001F2E05">
        <w:rPr>
          <w:rFonts w:ascii="Times New Roman" w:hAnsi="Times New Roman" w:cs="Times New Roman"/>
          <w:sz w:val="28"/>
        </w:rPr>
        <w:t>,</w:t>
      </w:r>
      <w:r w:rsidRPr="001F2E05">
        <w:rPr>
          <w:rFonts w:ascii="Times New Roman" w:hAnsi="Times New Roman" w:cs="Times New Roman"/>
          <w:sz w:val="28"/>
        </w:rPr>
        <w:t xml:space="preserve"> А.</w:t>
      </w:r>
      <w:r w:rsidR="009118CC" w:rsidRPr="001F2E05">
        <w:rPr>
          <w:rFonts w:ascii="Times New Roman" w:hAnsi="Times New Roman" w:cs="Times New Roman"/>
          <w:sz w:val="28"/>
        </w:rPr>
        <w:t xml:space="preserve"> </w:t>
      </w:r>
      <w:r w:rsidRPr="001F2E05">
        <w:rPr>
          <w:rFonts w:ascii="Times New Roman" w:hAnsi="Times New Roman" w:cs="Times New Roman"/>
          <w:sz w:val="28"/>
        </w:rPr>
        <w:t>А. Д</w:t>
      </w:r>
      <w:r w:rsidR="009118CC" w:rsidRPr="001F2E05">
        <w:rPr>
          <w:rFonts w:ascii="Times New Roman" w:hAnsi="Times New Roman" w:cs="Times New Roman"/>
          <w:sz w:val="28"/>
        </w:rPr>
        <w:t xml:space="preserve">инамика содержания органического вещества черноземов в условиях минимизации обработки в красноярской лесостепи </w:t>
      </w:r>
      <w:r w:rsidRPr="001F2E05">
        <w:rPr>
          <w:rFonts w:ascii="Times New Roman" w:hAnsi="Times New Roman" w:cs="Times New Roman"/>
          <w:sz w:val="28"/>
        </w:rPr>
        <w:t xml:space="preserve">/ </w:t>
      </w:r>
      <w:r w:rsidR="009118CC" w:rsidRPr="001F2E05">
        <w:rPr>
          <w:rFonts w:ascii="Times New Roman" w:hAnsi="Times New Roman" w:cs="Times New Roman"/>
          <w:sz w:val="28"/>
        </w:rPr>
        <w:t xml:space="preserve">А. А. </w:t>
      </w:r>
      <w:r w:rsidRPr="001F2E05">
        <w:rPr>
          <w:rFonts w:ascii="Times New Roman" w:hAnsi="Times New Roman" w:cs="Times New Roman"/>
          <w:sz w:val="28"/>
        </w:rPr>
        <w:t xml:space="preserve">Белоусов, </w:t>
      </w:r>
      <w:r w:rsidR="009118CC" w:rsidRPr="001F2E05">
        <w:rPr>
          <w:rFonts w:ascii="Times New Roman" w:hAnsi="Times New Roman" w:cs="Times New Roman"/>
          <w:sz w:val="28"/>
        </w:rPr>
        <w:t xml:space="preserve">Е. Н. </w:t>
      </w:r>
      <w:r w:rsidRPr="001F2E05">
        <w:rPr>
          <w:rFonts w:ascii="Times New Roman" w:hAnsi="Times New Roman" w:cs="Times New Roman"/>
          <w:sz w:val="28"/>
        </w:rPr>
        <w:t>Белоусова</w:t>
      </w:r>
      <w:r w:rsidR="001F2E05" w:rsidRPr="001F2E05">
        <w:rPr>
          <w:rFonts w:ascii="Times New Roman" w:hAnsi="Times New Roman" w:cs="Times New Roman"/>
          <w:sz w:val="28"/>
        </w:rPr>
        <w:t>.</w:t>
      </w:r>
      <w:r w:rsidRPr="001F2E05">
        <w:rPr>
          <w:rFonts w:ascii="Times New Roman" w:hAnsi="Times New Roman" w:cs="Times New Roman"/>
          <w:sz w:val="28"/>
        </w:rPr>
        <w:t xml:space="preserve"> </w:t>
      </w:r>
      <w:bookmarkStart w:id="0" w:name="_Hlk40723301"/>
      <w:r w:rsidR="001F2E05" w:rsidRPr="001F2E0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F2E05" w:rsidRPr="001F2E05">
        <w:rPr>
          <w:rFonts w:ascii="Times New Roman" w:hAnsi="Times New Roman" w:cs="Times New Roman"/>
          <w:sz w:val="28"/>
        </w:rPr>
        <w:t xml:space="preserve"> :</w:t>
      </w:r>
      <w:proofErr w:type="gramEnd"/>
      <w:r w:rsidR="001F2E05" w:rsidRPr="001F2E05">
        <w:rPr>
          <w:rFonts w:ascii="Times New Roman" w:hAnsi="Times New Roman" w:cs="Times New Roman"/>
          <w:sz w:val="28"/>
        </w:rPr>
        <w:t xml:space="preserve"> электронный </w:t>
      </w:r>
      <w:bookmarkEnd w:id="0"/>
      <w:r w:rsidRPr="001F2E05">
        <w:rPr>
          <w:rFonts w:ascii="Times New Roman" w:hAnsi="Times New Roman" w:cs="Times New Roman"/>
          <w:sz w:val="28"/>
        </w:rPr>
        <w:t>// Агрохимия. – 2020. – № 3. – С. 24</w:t>
      </w:r>
      <w:r w:rsidR="009118CC" w:rsidRPr="001F2E05">
        <w:rPr>
          <w:rFonts w:ascii="Times New Roman" w:hAnsi="Times New Roman" w:cs="Times New Roman"/>
          <w:sz w:val="28"/>
        </w:rPr>
        <w:t>–</w:t>
      </w:r>
      <w:r w:rsidRPr="001F2E05">
        <w:rPr>
          <w:rFonts w:ascii="Times New Roman" w:hAnsi="Times New Roman" w:cs="Times New Roman"/>
          <w:sz w:val="28"/>
        </w:rPr>
        <w:t xml:space="preserve">30. – URL: </w:t>
      </w:r>
      <w:hyperlink r:id="rId9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https://elibrary.ru/item.asp?id=42445454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1F2E05">
        <w:rPr>
          <w:rFonts w:ascii="Times New Roman" w:hAnsi="Times New Roman" w:cs="Times New Roman"/>
          <w:sz w:val="28"/>
        </w:rPr>
        <w:t>(дата обращения 27.04. 2020)</w:t>
      </w:r>
    </w:p>
    <w:p w14:paraId="53004ABB" w14:textId="3CC3E60B" w:rsidR="00262E45" w:rsidRDefault="00262E45" w:rsidP="009118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118CC">
        <w:rPr>
          <w:rFonts w:ascii="Times New Roman" w:hAnsi="Times New Roman" w:cs="Times New Roman"/>
          <w:i/>
          <w:sz w:val="24"/>
        </w:rPr>
        <w:t xml:space="preserve">Исследовали влияние отвального способа обработки почвы и поверхностного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дискования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на содержание органического углерода и его подвижных компонентов в черноземах выщелоченных и обыкновенных. Использование минимальной обработки на протяжение 9-ти лет способствовало достоверной разнице между сравниваемыми слоями по содержанию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Сорг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с максимумами в поверхностном слое. Отвальная вспашка достоверно стимулировала образование подвижных форм органических соединений в сравнении с поверхностной обработкой. Содержание подвижного органического вещества в почве, обработанной отвальным способом и дисковыми орудиями, достоверно различалось.</w:t>
      </w:r>
    </w:p>
    <w:p w14:paraId="425CFD5A" w14:textId="4822CF42" w:rsidR="009118CC" w:rsidRDefault="009118CC" w:rsidP="009118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8C06ECF" w14:textId="140C821A" w:rsidR="00CD7DCD" w:rsidRPr="001F2E05" w:rsidRDefault="00CD7DCD" w:rsidP="001F2E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F2E05">
        <w:rPr>
          <w:rFonts w:ascii="Times New Roman" w:hAnsi="Times New Roman" w:cs="Times New Roman"/>
          <w:sz w:val="28"/>
        </w:rPr>
        <w:t>Бурдуковский</w:t>
      </w:r>
      <w:proofErr w:type="spellEnd"/>
      <w:r w:rsidRPr="001F2E05">
        <w:rPr>
          <w:rFonts w:ascii="Times New Roman" w:hAnsi="Times New Roman" w:cs="Times New Roman"/>
          <w:sz w:val="28"/>
        </w:rPr>
        <w:t xml:space="preserve">, М. Л. Изменение агрофизических свойств залежных буроподзолистых почв Приморского края / М. Л. </w:t>
      </w:r>
      <w:proofErr w:type="spellStart"/>
      <w:r w:rsidRPr="001F2E05">
        <w:rPr>
          <w:rFonts w:ascii="Times New Roman" w:hAnsi="Times New Roman" w:cs="Times New Roman"/>
          <w:sz w:val="28"/>
        </w:rPr>
        <w:t>Бурдуковский</w:t>
      </w:r>
      <w:proofErr w:type="spellEnd"/>
      <w:r w:rsidRPr="001F2E05">
        <w:rPr>
          <w:rFonts w:ascii="Times New Roman" w:hAnsi="Times New Roman" w:cs="Times New Roman"/>
          <w:sz w:val="28"/>
        </w:rPr>
        <w:t>, П. А. Перепелкина, В. И. Голов</w:t>
      </w:r>
      <w:r w:rsidR="001F2E05" w:rsidRPr="001F2E05">
        <w:rPr>
          <w:rFonts w:ascii="Times New Roman" w:hAnsi="Times New Roman" w:cs="Times New Roman"/>
          <w:sz w:val="28"/>
        </w:rPr>
        <w:t>.</w:t>
      </w:r>
      <w:r w:rsidRPr="001F2E05">
        <w:rPr>
          <w:rFonts w:ascii="Times New Roman" w:hAnsi="Times New Roman" w:cs="Times New Roman"/>
          <w:sz w:val="28"/>
        </w:rPr>
        <w:t xml:space="preserve"> </w:t>
      </w:r>
      <w:r w:rsidR="001F2E05" w:rsidRPr="001F2E0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F2E05" w:rsidRPr="001F2E05">
        <w:rPr>
          <w:rFonts w:ascii="Times New Roman" w:hAnsi="Times New Roman" w:cs="Times New Roman"/>
          <w:sz w:val="28"/>
        </w:rPr>
        <w:t xml:space="preserve"> :</w:t>
      </w:r>
      <w:proofErr w:type="gramEnd"/>
      <w:r w:rsidR="001F2E05" w:rsidRPr="001F2E05">
        <w:rPr>
          <w:rFonts w:ascii="Times New Roman" w:hAnsi="Times New Roman" w:cs="Times New Roman"/>
          <w:sz w:val="28"/>
        </w:rPr>
        <w:t xml:space="preserve"> электронный</w:t>
      </w:r>
      <w:r w:rsidR="001F2E05">
        <w:rPr>
          <w:rFonts w:ascii="Times New Roman" w:hAnsi="Times New Roman" w:cs="Times New Roman"/>
          <w:sz w:val="28"/>
        </w:rPr>
        <w:t xml:space="preserve"> </w:t>
      </w:r>
      <w:r w:rsidRPr="001F2E05">
        <w:rPr>
          <w:rFonts w:ascii="Times New Roman" w:hAnsi="Times New Roman" w:cs="Times New Roman"/>
          <w:sz w:val="28"/>
        </w:rPr>
        <w:t xml:space="preserve">// Вестник Дальневосточного отделения Российской академии наук. – 2020. – № 1. – С. 60–65. – </w:t>
      </w:r>
      <w:r w:rsidRPr="00BD5435">
        <w:rPr>
          <w:rFonts w:ascii="Times New Roman" w:hAnsi="Times New Roman" w:cs="Times New Roman"/>
          <w:sz w:val="28"/>
        </w:rPr>
        <w:t>URL:</w:t>
      </w:r>
      <w:r w:rsidR="00314360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https://www.elibrary.ru/item.asp?id=42755893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1F2E05">
        <w:rPr>
          <w:rFonts w:ascii="Times New Roman" w:hAnsi="Times New Roman" w:cs="Times New Roman"/>
          <w:sz w:val="28"/>
        </w:rPr>
        <w:t>(дата обращения 08.05.2020)</w:t>
      </w:r>
    </w:p>
    <w:p w14:paraId="7A75E74C" w14:textId="2C0F0F08" w:rsidR="0059602E" w:rsidRPr="00CD7DCD" w:rsidRDefault="002E0758" w:rsidP="00CD7DC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D7DCD">
        <w:rPr>
          <w:rFonts w:ascii="Times New Roman" w:hAnsi="Times New Roman" w:cs="Times New Roman"/>
          <w:i/>
          <w:sz w:val="24"/>
        </w:rPr>
        <w:t xml:space="preserve">Приведены результаты изучения изменений агрегатного состава и плотности сложения буроподзолистых почв в ходе их </w:t>
      </w:r>
      <w:proofErr w:type="spellStart"/>
      <w:r w:rsidRPr="00CD7DCD">
        <w:rPr>
          <w:rFonts w:ascii="Times New Roman" w:hAnsi="Times New Roman" w:cs="Times New Roman"/>
          <w:i/>
          <w:sz w:val="24"/>
        </w:rPr>
        <w:t>постагрогенного</w:t>
      </w:r>
      <w:proofErr w:type="spellEnd"/>
      <w:r w:rsidRPr="00CD7DCD">
        <w:rPr>
          <w:rFonts w:ascii="Times New Roman" w:hAnsi="Times New Roman" w:cs="Times New Roman"/>
          <w:i/>
          <w:sz w:val="24"/>
        </w:rPr>
        <w:t xml:space="preserve"> развития на примере сукцессионного ряда, включающего залежи 2-, 10-, 20- и 30-летнего возраста (</w:t>
      </w:r>
      <w:proofErr w:type="spellStart"/>
      <w:r w:rsidRPr="00CD7DCD">
        <w:rPr>
          <w:rFonts w:ascii="Times New Roman" w:hAnsi="Times New Roman" w:cs="Times New Roman"/>
          <w:i/>
          <w:sz w:val="24"/>
        </w:rPr>
        <w:t>Яковлевский</w:t>
      </w:r>
      <w:proofErr w:type="spellEnd"/>
      <w:r w:rsidRPr="00CD7DCD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CD7DCD">
        <w:rPr>
          <w:rFonts w:ascii="Times New Roman" w:hAnsi="Times New Roman" w:cs="Times New Roman"/>
          <w:i/>
          <w:sz w:val="24"/>
        </w:rPr>
        <w:t>Анучинский</w:t>
      </w:r>
      <w:proofErr w:type="spellEnd"/>
      <w:r w:rsidRPr="00CD7DCD">
        <w:rPr>
          <w:rFonts w:ascii="Times New Roman" w:hAnsi="Times New Roman" w:cs="Times New Roman"/>
          <w:i/>
          <w:sz w:val="24"/>
        </w:rPr>
        <w:t xml:space="preserve"> районы Приморского края). Структурно-агрегатный анализ почв проводили методом сухого просеивания, в результате которого агрегаты были разделены на семь фракций: &gt;10, 10-5, 5-2, 2-1, 1-0,5, 0,5-0,25 и &lt;0,25 мм. Плотность почвы определяли весовым методом. Установлено, что в зрелых залежах по сравнению с молодыми заметно снизилась плотность почвы, увеличилось количество </w:t>
      </w:r>
      <w:proofErr w:type="spellStart"/>
      <w:r w:rsidRPr="00CD7DCD">
        <w:rPr>
          <w:rFonts w:ascii="Times New Roman" w:hAnsi="Times New Roman" w:cs="Times New Roman"/>
          <w:i/>
          <w:sz w:val="24"/>
        </w:rPr>
        <w:t>агрономически</w:t>
      </w:r>
      <w:proofErr w:type="spellEnd"/>
      <w:r w:rsidRPr="00CD7DCD">
        <w:rPr>
          <w:rFonts w:ascii="Times New Roman" w:hAnsi="Times New Roman" w:cs="Times New Roman"/>
          <w:i/>
          <w:sz w:val="24"/>
        </w:rPr>
        <w:t xml:space="preserve"> ценных агрегатов. В результате уменьшился их средневзвешенный диаметр, что положительно отразилось на коэффициенте структуры. Наиболее существенные изменения отмечены в 30-летней залежи. Подобные исследования на территории Приморского края ранее не проводились.</w:t>
      </w:r>
    </w:p>
    <w:p w14:paraId="1B3965EF" w14:textId="04084DCE" w:rsidR="0059602E" w:rsidRPr="00CD7DCD" w:rsidRDefault="0059602E" w:rsidP="00CD7DC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C1F11AF" w14:textId="55CE359B" w:rsidR="001963F4" w:rsidRPr="001F2E05" w:rsidRDefault="001963F4" w:rsidP="001F2E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2E05">
        <w:rPr>
          <w:rFonts w:ascii="Times New Roman" w:hAnsi="Times New Roman" w:cs="Times New Roman"/>
          <w:sz w:val="28"/>
        </w:rPr>
        <w:t xml:space="preserve">Влияние систематического внесения минеральных удобрений и длительного последействия известкования на органическое вещество светло-серой лесной почвы / Н. А. </w:t>
      </w:r>
      <w:proofErr w:type="spellStart"/>
      <w:r w:rsidRPr="001F2E05">
        <w:rPr>
          <w:rFonts w:ascii="Times New Roman" w:hAnsi="Times New Roman" w:cs="Times New Roman"/>
          <w:sz w:val="28"/>
        </w:rPr>
        <w:t>Кодочилова</w:t>
      </w:r>
      <w:proofErr w:type="spellEnd"/>
      <w:r w:rsidRPr="001F2E05">
        <w:rPr>
          <w:rFonts w:ascii="Times New Roman" w:hAnsi="Times New Roman" w:cs="Times New Roman"/>
          <w:sz w:val="28"/>
        </w:rPr>
        <w:t xml:space="preserve">, Т. С. </w:t>
      </w:r>
      <w:proofErr w:type="spellStart"/>
      <w:r w:rsidRPr="001F2E05">
        <w:rPr>
          <w:rFonts w:ascii="Times New Roman" w:hAnsi="Times New Roman" w:cs="Times New Roman"/>
          <w:sz w:val="28"/>
        </w:rPr>
        <w:t>Бузынина</w:t>
      </w:r>
      <w:proofErr w:type="spellEnd"/>
      <w:r w:rsidRPr="001F2E05">
        <w:rPr>
          <w:rFonts w:ascii="Times New Roman" w:hAnsi="Times New Roman" w:cs="Times New Roman"/>
          <w:sz w:val="28"/>
        </w:rPr>
        <w:t xml:space="preserve">, Л. Д. Варламова, Е. А. </w:t>
      </w:r>
      <w:proofErr w:type="spellStart"/>
      <w:r w:rsidRPr="001F2E05">
        <w:rPr>
          <w:rFonts w:ascii="Times New Roman" w:hAnsi="Times New Roman" w:cs="Times New Roman"/>
          <w:sz w:val="28"/>
        </w:rPr>
        <w:t>Катерова</w:t>
      </w:r>
      <w:proofErr w:type="spellEnd"/>
      <w:r w:rsidR="001F2E05" w:rsidRPr="001F2E05">
        <w:rPr>
          <w:rFonts w:ascii="Times New Roman" w:hAnsi="Times New Roman" w:cs="Times New Roman"/>
          <w:sz w:val="28"/>
        </w:rPr>
        <w:t>.</w:t>
      </w:r>
      <w:r w:rsidRPr="001F2E05">
        <w:rPr>
          <w:rFonts w:ascii="Times New Roman" w:hAnsi="Times New Roman" w:cs="Times New Roman"/>
          <w:sz w:val="28"/>
        </w:rPr>
        <w:t xml:space="preserve"> </w:t>
      </w:r>
      <w:r w:rsidR="001F2E05" w:rsidRPr="001F2E0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F2E05" w:rsidRPr="001F2E05">
        <w:rPr>
          <w:rFonts w:ascii="Times New Roman" w:hAnsi="Times New Roman" w:cs="Times New Roman"/>
          <w:sz w:val="28"/>
        </w:rPr>
        <w:t xml:space="preserve"> :</w:t>
      </w:r>
      <w:proofErr w:type="gramEnd"/>
      <w:r w:rsidR="001F2E05" w:rsidRPr="001F2E05">
        <w:rPr>
          <w:rFonts w:ascii="Times New Roman" w:hAnsi="Times New Roman" w:cs="Times New Roman"/>
          <w:sz w:val="28"/>
        </w:rPr>
        <w:t xml:space="preserve"> электронный</w:t>
      </w:r>
      <w:r w:rsidR="001F2E05">
        <w:rPr>
          <w:rFonts w:ascii="Times New Roman" w:hAnsi="Times New Roman" w:cs="Times New Roman"/>
          <w:sz w:val="28"/>
        </w:rPr>
        <w:t xml:space="preserve"> /</w:t>
      </w:r>
      <w:r w:rsidRPr="001F2E05">
        <w:rPr>
          <w:rFonts w:ascii="Times New Roman" w:hAnsi="Times New Roman" w:cs="Times New Roman"/>
          <w:sz w:val="28"/>
        </w:rPr>
        <w:t>/ Аграрная наука Евро-Северо-Востока. – 2020. – Т</w:t>
      </w:r>
      <w:r w:rsidR="00314360">
        <w:rPr>
          <w:rFonts w:ascii="Times New Roman" w:hAnsi="Times New Roman" w:cs="Times New Roman"/>
          <w:sz w:val="28"/>
        </w:rPr>
        <w:t>.</w:t>
      </w:r>
      <w:r w:rsidRPr="001F2E05">
        <w:rPr>
          <w:rFonts w:ascii="Times New Roman" w:hAnsi="Times New Roman" w:cs="Times New Roman"/>
          <w:sz w:val="28"/>
        </w:rPr>
        <w:t xml:space="preserve"> 21, № 2. – С. 160–168. – URL: </w:t>
      </w:r>
      <w:hyperlink r:id="rId11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https://elibrary.ru/item.asp?id=42714045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1F2E05">
        <w:rPr>
          <w:rFonts w:ascii="Times New Roman" w:hAnsi="Times New Roman" w:cs="Times New Roman"/>
          <w:sz w:val="28"/>
        </w:rPr>
        <w:t>(дата обращения 28.04. 2020)</w:t>
      </w:r>
    </w:p>
    <w:p w14:paraId="3EF62417" w14:textId="15F939A3" w:rsidR="001963F4" w:rsidRDefault="001963F4" w:rsidP="001963F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963F4">
        <w:rPr>
          <w:rFonts w:ascii="Times New Roman" w:hAnsi="Times New Roman" w:cs="Times New Roman"/>
          <w:i/>
          <w:sz w:val="24"/>
        </w:rPr>
        <w:t xml:space="preserve">В длительном стационарном опыте на светло-серой лесной почве в условиях Нижегородской области проведены исследования по оценке изменений содержания и состава органического вещества почвы под влиянием систематического применения минеральных удобрений (NPK)1, (NPK)2, (NPK)3 на фоне последействия разового известкования в дозах по 1,0 и 2,0 г. к. (контроль - варианты без удобрений и извести). </w:t>
      </w:r>
      <w:r w:rsidRPr="001963F4">
        <w:rPr>
          <w:rFonts w:ascii="Times New Roman" w:hAnsi="Times New Roman" w:cs="Times New Roman"/>
          <w:i/>
          <w:sz w:val="24"/>
        </w:rPr>
        <w:lastRenderedPageBreak/>
        <w:t xml:space="preserve">Исследования проведены по завершению пятой ротации </w:t>
      </w:r>
      <w:proofErr w:type="spellStart"/>
      <w:r w:rsidRPr="001963F4">
        <w:rPr>
          <w:rFonts w:ascii="Times New Roman" w:hAnsi="Times New Roman" w:cs="Times New Roman"/>
          <w:i/>
          <w:sz w:val="24"/>
        </w:rPr>
        <w:t>восьмипольного</w:t>
      </w:r>
      <w:proofErr w:type="spellEnd"/>
      <w:r w:rsidRPr="001963F4">
        <w:rPr>
          <w:rFonts w:ascii="Times New Roman" w:hAnsi="Times New Roman" w:cs="Times New Roman"/>
          <w:i/>
          <w:sz w:val="24"/>
        </w:rPr>
        <w:t xml:space="preserve"> севооборота. Результаты наблюдений показали, что за 40 лет (с 1978 по 2018 год) содержание гумуса в почве (0-20 см) снизилось по вариантам на 0,19-0,52 </w:t>
      </w:r>
      <w:proofErr w:type="spellStart"/>
      <w:r w:rsidRPr="001963F4">
        <w:rPr>
          <w:rFonts w:ascii="Times New Roman" w:hAnsi="Times New Roman" w:cs="Times New Roman"/>
          <w:i/>
          <w:sz w:val="24"/>
        </w:rPr>
        <w:t>абс</w:t>
      </w:r>
      <w:proofErr w:type="spellEnd"/>
      <w:r w:rsidRPr="001963F4">
        <w:rPr>
          <w:rFonts w:ascii="Times New Roman" w:hAnsi="Times New Roman" w:cs="Times New Roman"/>
          <w:i/>
          <w:sz w:val="24"/>
        </w:rPr>
        <w:t>. % по сравнению с исходным (1,60 %), причём на фоне длительного применения минеральных удобрений минерализация его была менее выражена по сравнению с неудобренным контролем. Более высокое содержание гумуса в почве пахотного слоя отмечено в вариантах с минимальными (NPK)1 и повышенными (NPK)2 дозами удобрений - 1,41 и 1,25 % соответственно. Содержание гумуса в неудобренной почве и при внесении высоких (NPK)3 доз минеральных удобрений было практически равноценным - 1,08-1,09 %...</w:t>
      </w:r>
    </w:p>
    <w:p w14:paraId="1524CCC7" w14:textId="77777777" w:rsidR="00AC1D3B" w:rsidRPr="001963F4" w:rsidRDefault="00AC1D3B" w:rsidP="001963F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F158B64" w14:textId="686C4BE0" w:rsidR="00E853EF" w:rsidRPr="00E84632" w:rsidRDefault="00E853EF" w:rsidP="001F2E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4632">
        <w:rPr>
          <w:rFonts w:ascii="Times New Roman" w:hAnsi="Times New Roman" w:cs="Times New Roman"/>
          <w:sz w:val="28"/>
        </w:rPr>
        <w:t xml:space="preserve">Использование овса для экологической оценки степени токсичности почв / Е. В. Елизарова, В. Е. </w:t>
      </w:r>
      <w:proofErr w:type="spellStart"/>
      <w:r w:rsidRPr="00E84632">
        <w:rPr>
          <w:rFonts w:ascii="Times New Roman" w:hAnsi="Times New Roman" w:cs="Times New Roman"/>
          <w:sz w:val="28"/>
        </w:rPr>
        <w:t>Лужнева</w:t>
      </w:r>
      <w:proofErr w:type="spellEnd"/>
      <w:r w:rsidRPr="00E84632">
        <w:rPr>
          <w:rFonts w:ascii="Times New Roman" w:hAnsi="Times New Roman" w:cs="Times New Roman"/>
          <w:sz w:val="28"/>
        </w:rPr>
        <w:t>, И. П. Цвирко, Т. С. Елизарова</w:t>
      </w:r>
      <w:r w:rsidR="001F2E05" w:rsidRPr="00E84632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1F2E05" w:rsidRPr="00E84632">
        <w:rPr>
          <w:rFonts w:ascii="Times New Roman" w:hAnsi="Times New Roman" w:cs="Times New Roman"/>
          <w:sz w:val="28"/>
        </w:rPr>
        <w:t xml:space="preserve"> :</w:t>
      </w:r>
      <w:proofErr w:type="gramEnd"/>
      <w:r w:rsidR="001F2E05" w:rsidRPr="00E84632">
        <w:rPr>
          <w:rFonts w:ascii="Times New Roman" w:hAnsi="Times New Roman" w:cs="Times New Roman"/>
          <w:sz w:val="28"/>
        </w:rPr>
        <w:t xml:space="preserve"> электронный</w:t>
      </w:r>
      <w:r w:rsidRPr="00E8463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84632">
        <w:rPr>
          <w:rFonts w:ascii="Times New Roman" w:hAnsi="Times New Roman" w:cs="Times New Roman"/>
          <w:sz w:val="28"/>
        </w:rPr>
        <w:t>M</w:t>
      </w:r>
      <w:r w:rsidR="00E06458" w:rsidRPr="00E84632">
        <w:rPr>
          <w:rFonts w:ascii="Times New Roman" w:hAnsi="Times New Roman" w:cs="Times New Roman"/>
          <w:sz w:val="28"/>
        </w:rPr>
        <w:t>odern</w:t>
      </w:r>
      <w:proofErr w:type="spellEnd"/>
      <w:r w:rsidR="00E06458" w:rsidRPr="00E846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06458" w:rsidRPr="00E84632">
        <w:rPr>
          <w:rFonts w:ascii="Times New Roman" w:hAnsi="Times New Roman" w:cs="Times New Roman"/>
          <w:sz w:val="28"/>
        </w:rPr>
        <w:t>science</w:t>
      </w:r>
      <w:proofErr w:type="spellEnd"/>
      <w:r w:rsidRPr="00E84632">
        <w:rPr>
          <w:rFonts w:ascii="Times New Roman" w:hAnsi="Times New Roman" w:cs="Times New Roman"/>
          <w:sz w:val="28"/>
        </w:rPr>
        <w:t xml:space="preserve">. – 2020. – № 1-2. – С. 17–22. – URL: </w:t>
      </w:r>
      <w:hyperlink r:id="rId12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https://elibrary.ru/item.asp?id=42315914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(дата обращения 12.05.2020)</w:t>
      </w:r>
    </w:p>
    <w:p w14:paraId="7BA7163D" w14:textId="724D3CB3" w:rsidR="006A4F8D" w:rsidRPr="006A4F8D" w:rsidRDefault="006A4F8D" w:rsidP="006A4F8D">
      <w:pPr>
        <w:pStyle w:val="a3"/>
        <w:ind w:firstLine="397"/>
        <w:jc w:val="both"/>
        <w:rPr>
          <w:rFonts w:ascii="Times New Roman" w:hAnsi="Times New Roman" w:cs="Times New Roman"/>
          <w:i/>
        </w:rPr>
      </w:pPr>
      <w:r w:rsidRPr="006A4F8D">
        <w:rPr>
          <w:rFonts w:ascii="Times New Roman" w:hAnsi="Times New Roman" w:cs="Times New Roman"/>
          <w:i/>
          <w:sz w:val="24"/>
        </w:rPr>
        <w:t>В работе использован метод биотестирования при определении экологического состояния почвы на 6 пробах, взятых из зон отдыха долины реки Нищенка ЮВАО г. Москвы, расположенных вблизи автомагистральных дорог, бензозаправок и промышленных предприятий. Установлена степень токсичности почв по шкале биотестирования. Сделаны сравнительные результаты овса при многократном его выращивании на разных типах почв.</w:t>
      </w:r>
    </w:p>
    <w:p w14:paraId="77C6DA25" w14:textId="77777777" w:rsidR="00E853EF" w:rsidRPr="00E84632" w:rsidRDefault="00E853EF" w:rsidP="00AC1D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8B0EF41" w14:textId="786443F2" w:rsidR="00AC1D3B" w:rsidRPr="00E84632" w:rsidRDefault="00AC1D3B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4632">
        <w:rPr>
          <w:rFonts w:ascii="Times New Roman" w:hAnsi="Times New Roman" w:cs="Times New Roman"/>
          <w:sz w:val="28"/>
        </w:rPr>
        <w:t xml:space="preserve">Экологическое состояние пахотных почв Дальнего Востока и ближайшие перспективы их использования / В. И. Голов, М. Л. </w:t>
      </w:r>
      <w:proofErr w:type="spellStart"/>
      <w:r w:rsidRPr="00E84632">
        <w:rPr>
          <w:rFonts w:ascii="Times New Roman" w:hAnsi="Times New Roman" w:cs="Times New Roman"/>
          <w:sz w:val="28"/>
        </w:rPr>
        <w:t>Бурдуковский</w:t>
      </w:r>
      <w:proofErr w:type="spellEnd"/>
      <w:r w:rsidRPr="00E84632">
        <w:rPr>
          <w:rFonts w:ascii="Times New Roman" w:hAnsi="Times New Roman" w:cs="Times New Roman"/>
          <w:sz w:val="28"/>
        </w:rPr>
        <w:t>, Н. В. Иваненко, Ю. А. Попова</w:t>
      </w:r>
      <w:r w:rsidR="00E84632" w:rsidRPr="00E84632">
        <w:rPr>
          <w:rFonts w:ascii="Times New Roman" w:hAnsi="Times New Roman" w:cs="Times New Roman"/>
          <w:sz w:val="28"/>
        </w:rPr>
        <w:t>.</w:t>
      </w:r>
      <w:r w:rsidRPr="00E84632">
        <w:rPr>
          <w:rFonts w:ascii="Times New Roman" w:hAnsi="Times New Roman" w:cs="Times New Roman"/>
          <w:sz w:val="28"/>
        </w:rPr>
        <w:t xml:space="preserve"> </w:t>
      </w:r>
      <w:r w:rsidR="00E84632" w:rsidRPr="00E8463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sz w:val="28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sz w:val="28"/>
        </w:rPr>
        <w:t xml:space="preserve"> электронный</w:t>
      </w:r>
      <w:r w:rsidR="00E84632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 xml:space="preserve">// Вестник Дальневосточного отделения Российской академии наук. – 2020. – № 1. – С. 66–74. – – URL: </w:t>
      </w:r>
      <w:hyperlink r:id="rId13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https://www.elibrary.ru/item.asp?id=42755894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(дата обращения 08.05.2020)</w:t>
      </w:r>
    </w:p>
    <w:p w14:paraId="3A6ABE9B" w14:textId="25DB49F4" w:rsidR="001963F4" w:rsidRPr="00AC1D3B" w:rsidRDefault="00535C97" w:rsidP="00AC1D3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C1D3B">
        <w:rPr>
          <w:rFonts w:ascii="Times New Roman" w:hAnsi="Times New Roman" w:cs="Times New Roman"/>
          <w:i/>
          <w:sz w:val="24"/>
        </w:rPr>
        <w:t xml:space="preserve">Дан анализ влияния основных природных и антропогенных факторов на экологическое состояние пахотных почв Дальнего Востока в свете современной трактовки экологических функций почв и их роли в поддержании гомеостаза </w:t>
      </w:r>
      <w:proofErr w:type="spellStart"/>
      <w:r w:rsidRPr="00AC1D3B">
        <w:rPr>
          <w:rFonts w:ascii="Times New Roman" w:hAnsi="Times New Roman" w:cs="Times New Roman"/>
          <w:i/>
          <w:sz w:val="24"/>
        </w:rPr>
        <w:t>педосферы</w:t>
      </w:r>
      <w:proofErr w:type="spellEnd"/>
      <w:r w:rsidRPr="00AC1D3B">
        <w:rPr>
          <w:rFonts w:ascii="Times New Roman" w:hAnsi="Times New Roman" w:cs="Times New Roman"/>
          <w:i/>
          <w:sz w:val="24"/>
        </w:rPr>
        <w:t xml:space="preserve"> и в целом биосферы. Сделан акцент на агротехнике выращивания риса и других культур на почвах Приморья и Приамурья китайскими арендаторами и ее влиянии на плодородие, а также экологическое состояние арендуемых земель.</w:t>
      </w:r>
    </w:p>
    <w:p w14:paraId="0B5B2719" w14:textId="77777777" w:rsidR="00E575A8" w:rsidRDefault="00E575A8" w:rsidP="009118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3658EDA" w14:textId="3C8451E6" w:rsidR="007F5960" w:rsidRPr="00E84632" w:rsidRDefault="007F5960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4632">
        <w:rPr>
          <w:rFonts w:ascii="Times New Roman" w:hAnsi="Times New Roman" w:cs="Times New Roman"/>
          <w:sz w:val="28"/>
        </w:rPr>
        <w:t xml:space="preserve">Изменение свойств песчаной почвы после конверсии пахотных угодий в другие виды землепользования / А. </w:t>
      </w:r>
      <w:proofErr w:type="spellStart"/>
      <w:r w:rsidRPr="00E84632">
        <w:rPr>
          <w:rFonts w:ascii="Times New Roman" w:hAnsi="Times New Roman" w:cs="Times New Roman"/>
          <w:sz w:val="28"/>
        </w:rPr>
        <w:t>Казлаускайте-Ядзявиче</w:t>
      </w:r>
      <w:proofErr w:type="spellEnd"/>
      <w:r w:rsidRPr="00E84632">
        <w:rPr>
          <w:rFonts w:ascii="Times New Roman" w:hAnsi="Times New Roman" w:cs="Times New Roman"/>
          <w:sz w:val="28"/>
        </w:rPr>
        <w:t xml:space="preserve">, Л. </w:t>
      </w:r>
      <w:proofErr w:type="gramStart"/>
      <w:r w:rsidRPr="00E84632">
        <w:rPr>
          <w:rFonts w:ascii="Times New Roman" w:hAnsi="Times New Roman" w:cs="Times New Roman"/>
          <w:sz w:val="28"/>
        </w:rPr>
        <w:t>Трипольская</w:t>
      </w:r>
      <w:proofErr w:type="gramEnd"/>
      <w:r w:rsidRPr="00E84632">
        <w:rPr>
          <w:rFonts w:ascii="Times New Roman" w:hAnsi="Times New Roman" w:cs="Times New Roman"/>
          <w:sz w:val="28"/>
        </w:rPr>
        <w:t xml:space="preserve">, Й. </w:t>
      </w:r>
      <w:proofErr w:type="spellStart"/>
      <w:r w:rsidRPr="00E84632">
        <w:rPr>
          <w:rFonts w:ascii="Times New Roman" w:hAnsi="Times New Roman" w:cs="Times New Roman"/>
          <w:sz w:val="28"/>
        </w:rPr>
        <w:t>Волунгевичюс</w:t>
      </w:r>
      <w:proofErr w:type="spellEnd"/>
      <w:r w:rsidRPr="00E84632">
        <w:rPr>
          <w:rFonts w:ascii="Times New Roman" w:hAnsi="Times New Roman" w:cs="Times New Roman"/>
          <w:sz w:val="28"/>
        </w:rPr>
        <w:t xml:space="preserve">, Е. </w:t>
      </w:r>
      <w:proofErr w:type="spellStart"/>
      <w:r w:rsidRPr="00E84632">
        <w:rPr>
          <w:rFonts w:ascii="Times New Roman" w:hAnsi="Times New Roman" w:cs="Times New Roman"/>
          <w:sz w:val="28"/>
        </w:rPr>
        <w:t>Бакшене</w:t>
      </w:r>
      <w:proofErr w:type="spellEnd"/>
      <w:r w:rsidR="00E84632" w:rsidRPr="00E84632">
        <w:rPr>
          <w:rFonts w:ascii="Times New Roman" w:hAnsi="Times New Roman" w:cs="Times New Roman"/>
          <w:sz w:val="28"/>
        </w:rPr>
        <w:t>.</w:t>
      </w:r>
      <w:r w:rsidRPr="00E84632">
        <w:rPr>
          <w:rFonts w:ascii="Times New Roman" w:hAnsi="Times New Roman" w:cs="Times New Roman"/>
          <w:sz w:val="28"/>
        </w:rPr>
        <w:t xml:space="preserve"> </w:t>
      </w:r>
      <w:bookmarkStart w:id="1" w:name="_Hlk39414148"/>
      <w:r w:rsidR="00E84632" w:rsidRPr="00E8463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sz w:val="28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sz w:val="28"/>
        </w:rPr>
        <w:t xml:space="preserve"> электронный</w:t>
      </w:r>
      <w:r w:rsidR="00E84632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 xml:space="preserve">// Агрохимия. – 2020. – № 1. – С. 25–32. – URL: </w:t>
      </w:r>
      <w:hyperlink r:id="rId14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https://elibrary.ru/item.asp?id=42339360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(дата обращения 27.04. 2020)</w:t>
      </w:r>
      <w:bookmarkEnd w:id="1"/>
    </w:p>
    <w:p w14:paraId="2D487D62" w14:textId="5DFF0C8A" w:rsidR="007F5960" w:rsidRPr="009118CC" w:rsidRDefault="002F4024" w:rsidP="009118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118CC">
        <w:rPr>
          <w:rFonts w:ascii="Times New Roman" w:hAnsi="Times New Roman" w:cs="Times New Roman"/>
          <w:i/>
          <w:sz w:val="24"/>
        </w:rPr>
        <w:t>Обобщены данные исследования (1995–2015 гг.) изменения агрохимических свойств песчаной дерново-подзолистой почвы (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Arenosol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) при трансформации пахотных угодий в другие типы землепользования (культурный луг, залежь, сосновый лес). Установлено, что в условиях умеренного климата малоплодородные пахотные почвы целесообразно трансформировать в культурные луга, что позволяет увеличить секвестрацию углерода, регулировать режим питательных веществ и сохранить сельскохозяйственную деятельность. Формирование залежей предотвращает ухудшение агрохимических свойств почвы и способствует аккумуляции углерода. При облесении супесчаных почв хвойными породами деревьев ускоряются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эллювиальные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</w:t>
      </w:r>
      <w:r w:rsidRPr="009118CC">
        <w:rPr>
          <w:rFonts w:ascii="Times New Roman" w:hAnsi="Times New Roman" w:cs="Times New Roman"/>
          <w:i/>
          <w:sz w:val="24"/>
        </w:rPr>
        <w:lastRenderedPageBreak/>
        <w:t>процессы, вызывающие увеличение ее кислотности и снижение концентрации питательных веществ.</w:t>
      </w:r>
    </w:p>
    <w:p w14:paraId="604267F3" w14:textId="77777777" w:rsidR="009118CC" w:rsidRDefault="009118CC" w:rsidP="009118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A5B4545" w14:textId="45EB9091" w:rsidR="000C14BA" w:rsidRPr="00E84632" w:rsidRDefault="000C14BA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4632">
        <w:rPr>
          <w:rFonts w:ascii="Times New Roman" w:hAnsi="Times New Roman" w:cs="Times New Roman"/>
          <w:sz w:val="28"/>
        </w:rPr>
        <w:t>К</w:t>
      </w:r>
      <w:r w:rsidR="009118CC" w:rsidRPr="00E84632">
        <w:rPr>
          <w:rFonts w:ascii="Times New Roman" w:hAnsi="Times New Roman" w:cs="Times New Roman"/>
          <w:sz w:val="28"/>
        </w:rPr>
        <w:t xml:space="preserve">алийный режим чернозема типичного при его длительном сельскохозяйственном использовании в </w:t>
      </w:r>
      <w:proofErr w:type="gramStart"/>
      <w:r w:rsidR="009118CC" w:rsidRPr="00E84632">
        <w:rPr>
          <w:rFonts w:ascii="Times New Roman" w:hAnsi="Times New Roman" w:cs="Times New Roman"/>
          <w:sz w:val="28"/>
        </w:rPr>
        <w:t>различных</w:t>
      </w:r>
      <w:proofErr w:type="gramEnd"/>
      <w:r w:rsidR="009118CC" w:rsidRPr="00E846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18CC" w:rsidRPr="00E84632">
        <w:rPr>
          <w:rFonts w:ascii="Times New Roman" w:hAnsi="Times New Roman" w:cs="Times New Roman"/>
          <w:sz w:val="28"/>
        </w:rPr>
        <w:t>агроэкосистемах</w:t>
      </w:r>
      <w:proofErr w:type="spellEnd"/>
      <w:r w:rsidR="009118CC" w:rsidRPr="00E84632">
        <w:rPr>
          <w:rFonts w:ascii="Times New Roman" w:hAnsi="Times New Roman" w:cs="Times New Roman"/>
          <w:sz w:val="28"/>
        </w:rPr>
        <w:t xml:space="preserve"> / В. И. </w:t>
      </w:r>
      <w:r w:rsidRPr="00E84632">
        <w:rPr>
          <w:rFonts w:ascii="Times New Roman" w:hAnsi="Times New Roman" w:cs="Times New Roman"/>
          <w:sz w:val="28"/>
        </w:rPr>
        <w:t xml:space="preserve">Лазарев, </w:t>
      </w:r>
      <w:r w:rsidR="009118CC" w:rsidRPr="00E84632">
        <w:rPr>
          <w:rFonts w:ascii="Times New Roman" w:hAnsi="Times New Roman" w:cs="Times New Roman"/>
          <w:sz w:val="28"/>
        </w:rPr>
        <w:t xml:space="preserve">Р. И. </w:t>
      </w:r>
      <w:r w:rsidRPr="00E84632">
        <w:rPr>
          <w:rFonts w:ascii="Times New Roman" w:hAnsi="Times New Roman" w:cs="Times New Roman"/>
          <w:sz w:val="28"/>
        </w:rPr>
        <w:t>Лазарева,</w:t>
      </w:r>
      <w:r w:rsidR="009118CC" w:rsidRPr="00E84632">
        <w:rPr>
          <w:rFonts w:ascii="Times New Roman" w:hAnsi="Times New Roman" w:cs="Times New Roman"/>
          <w:sz w:val="28"/>
        </w:rPr>
        <w:t xml:space="preserve"> Б. С.</w:t>
      </w:r>
      <w:r w:rsidRPr="00E84632">
        <w:rPr>
          <w:rFonts w:ascii="Times New Roman" w:hAnsi="Times New Roman" w:cs="Times New Roman"/>
          <w:sz w:val="28"/>
        </w:rPr>
        <w:t xml:space="preserve"> Ильин, </w:t>
      </w:r>
      <w:r w:rsidR="009118CC" w:rsidRPr="00E84632">
        <w:rPr>
          <w:rFonts w:ascii="Times New Roman" w:hAnsi="Times New Roman" w:cs="Times New Roman"/>
          <w:sz w:val="28"/>
        </w:rPr>
        <w:t xml:space="preserve">Н. Н. </w:t>
      </w:r>
      <w:proofErr w:type="spellStart"/>
      <w:r w:rsidRPr="00E84632">
        <w:rPr>
          <w:rFonts w:ascii="Times New Roman" w:hAnsi="Times New Roman" w:cs="Times New Roman"/>
          <w:sz w:val="28"/>
        </w:rPr>
        <w:t>Боева</w:t>
      </w:r>
      <w:proofErr w:type="spellEnd"/>
      <w:r w:rsidR="00E84632" w:rsidRPr="00E84632">
        <w:rPr>
          <w:rFonts w:ascii="Times New Roman" w:hAnsi="Times New Roman" w:cs="Times New Roman"/>
          <w:sz w:val="28"/>
        </w:rPr>
        <w:t>.</w:t>
      </w:r>
      <w:r w:rsidRPr="00E84632">
        <w:rPr>
          <w:rFonts w:ascii="Times New Roman" w:hAnsi="Times New Roman" w:cs="Times New Roman"/>
          <w:sz w:val="28"/>
        </w:rPr>
        <w:t xml:space="preserve"> </w:t>
      </w:r>
      <w:r w:rsidR="00E84632" w:rsidRPr="00E8463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sz w:val="28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sz w:val="28"/>
        </w:rPr>
        <w:t xml:space="preserve"> электронный</w:t>
      </w:r>
      <w:r w:rsidRPr="00E84632">
        <w:rPr>
          <w:rFonts w:ascii="Times New Roman" w:hAnsi="Times New Roman" w:cs="Times New Roman"/>
          <w:sz w:val="28"/>
        </w:rPr>
        <w:t>// Агрохимия. – 2020. – № 2. – С. 14</w:t>
      </w:r>
      <w:r w:rsidR="009118CC" w:rsidRPr="00E84632">
        <w:rPr>
          <w:rFonts w:ascii="Times New Roman" w:hAnsi="Times New Roman" w:cs="Times New Roman"/>
          <w:sz w:val="28"/>
        </w:rPr>
        <w:t>–</w:t>
      </w:r>
      <w:r w:rsidRPr="00E84632">
        <w:rPr>
          <w:rFonts w:ascii="Times New Roman" w:hAnsi="Times New Roman" w:cs="Times New Roman"/>
          <w:sz w:val="28"/>
        </w:rPr>
        <w:t>19</w:t>
      </w:r>
      <w:r w:rsidR="009118CC" w:rsidRPr="00E84632">
        <w:rPr>
          <w:rFonts w:ascii="Times New Roman" w:hAnsi="Times New Roman" w:cs="Times New Roman"/>
          <w:sz w:val="28"/>
        </w:rPr>
        <w:t xml:space="preserve">. – URL: </w:t>
      </w:r>
      <w:hyperlink r:id="rId15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https://elibrary.ru/item.asp?id=42339370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="009118CC" w:rsidRPr="00E84632">
        <w:rPr>
          <w:rFonts w:ascii="Times New Roman" w:hAnsi="Times New Roman" w:cs="Times New Roman"/>
          <w:sz w:val="28"/>
        </w:rPr>
        <w:t>(дата обращения 28.04.2020)</w:t>
      </w:r>
    </w:p>
    <w:p w14:paraId="7A7D3C6F" w14:textId="77777777" w:rsidR="000C14BA" w:rsidRPr="009118CC" w:rsidRDefault="000C14BA" w:rsidP="009118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118CC">
        <w:rPr>
          <w:rFonts w:ascii="Times New Roman" w:hAnsi="Times New Roman" w:cs="Times New Roman"/>
          <w:i/>
          <w:sz w:val="24"/>
        </w:rPr>
        <w:t>Длительное (50 лет) сельскохозяйственное использование чернозема типичного под различными видами полевых севооборотов и бессменными посевами без внесения удобрений не приводило к значительному изменению содержания подвижного калия в слое 0–40 см в сравнении с исходным его содержанием, несмотря на значительный вынос урожаями сельскохозяйственных культур. В вариантах с внесением 4 т навоза и минеральных удобрений в дозе К50 на 1 га севооборотной площади содержание обменного калия увеличивалось на 1.32–1.70 мг/100 г почвы в зависимости от вида севооборота. Это свидетельствовало о том, что в мощных черноземах калий, внесенный с минеральными и органическими удобрениями, быстро фиксировался почвой и в условиях периодически промывного водного режима не вымывался глубже подпахотного горизонта.</w:t>
      </w:r>
    </w:p>
    <w:p w14:paraId="1C90EBEB" w14:textId="7B15472D" w:rsidR="005834DC" w:rsidRDefault="005834DC" w:rsidP="009118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7DCCF67" w14:textId="3560657F" w:rsidR="001963F4" w:rsidRPr="00E84632" w:rsidRDefault="001963F4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4632">
        <w:rPr>
          <w:rFonts w:ascii="Times New Roman" w:hAnsi="Times New Roman" w:cs="Times New Roman"/>
          <w:sz w:val="28"/>
        </w:rPr>
        <w:t>Леднев, А. В. Влияние нефтяного загрязнения и носителей биопрепарата на агрофизические показатели дерново-подзолистых почв / Леднев А. В., А. В. Ложкин</w:t>
      </w:r>
      <w:r w:rsidR="00E84632" w:rsidRPr="00E84632">
        <w:rPr>
          <w:rFonts w:ascii="Times New Roman" w:hAnsi="Times New Roman" w:cs="Times New Roman"/>
          <w:sz w:val="28"/>
        </w:rPr>
        <w:t>.</w:t>
      </w:r>
      <w:r w:rsidRPr="00E84632">
        <w:rPr>
          <w:rFonts w:ascii="Times New Roman" w:hAnsi="Times New Roman" w:cs="Times New Roman"/>
          <w:sz w:val="28"/>
        </w:rPr>
        <w:t xml:space="preserve"> </w:t>
      </w:r>
      <w:r w:rsidR="00E84632" w:rsidRPr="00E8463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sz w:val="28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sz w:val="28"/>
        </w:rPr>
        <w:t xml:space="preserve"> электронный</w:t>
      </w:r>
      <w:r w:rsidR="00E84632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// Аграрная наука Евро-Северо-Востока. – 2020. – Т</w:t>
      </w:r>
      <w:r w:rsidR="00314360">
        <w:rPr>
          <w:rFonts w:ascii="Times New Roman" w:hAnsi="Times New Roman" w:cs="Times New Roman"/>
          <w:sz w:val="28"/>
        </w:rPr>
        <w:t>.</w:t>
      </w:r>
      <w:r w:rsidRPr="00E84632">
        <w:rPr>
          <w:rFonts w:ascii="Times New Roman" w:hAnsi="Times New Roman" w:cs="Times New Roman"/>
          <w:sz w:val="28"/>
        </w:rPr>
        <w:t xml:space="preserve"> 21, № 1. – С. 43–51. – URL: </w:t>
      </w:r>
      <w:hyperlink r:id="rId16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https://elibrary.ru/item.asp?id=42464787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(дата обращения 28.04. 2020)</w:t>
      </w:r>
    </w:p>
    <w:p w14:paraId="2D0D7E5B" w14:textId="77777777" w:rsidR="001963F4" w:rsidRPr="001963F4" w:rsidRDefault="001963F4" w:rsidP="001963F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963F4">
        <w:rPr>
          <w:rFonts w:ascii="Times New Roman" w:hAnsi="Times New Roman" w:cs="Times New Roman"/>
          <w:i/>
          <w:sz w:val="24"/>
        </w:rPr>
        <w:t xml:space="preserve">В статье представлены результаты влияния различных разрыхлителей-носителей </w:t>
      </w:r>
      <w:proofErr w:type="spellStart"/>
      <w:r w:rsidRPr="001963F4">
        <w:rPr>
          <w:rFonts w:ascii="Times New Roman" w:hAnsi="Times New Roman" w:cs="Times New Roman"/>
          <w:i/>
          <w:sz w:val="24"/>
        </w:rPr>
        <w:t>нефтеокисляющего</w:t>
      </w:r>
      <w:proofErr w:type="spellEnd"/>
      <w:r w:rsidRPr="001963F4">
        <w:rPr>
          <w:rFonts w:ascii="Times New Roman" w:hAnsi="Times New Roman" w:cs="Times New Roman"/>
          <w:i/>
          <w:sz w:val="24"/>
        </w:rPr>
        <w:t xml:space="preserve"> биопрепарата нового поколения на агрофизические показатели дерново-подзолистой почвы, загрязнённой нефтью в сильной степени (до 10 %), и на скорость разложения в ней нефти. Исследования проведены в </w:t>
      </w:r>
      <w:proofErr w:type="spellStart"/>
      <w:r w:rsidRPr="001963F4">
        <w:rPr>
          <w:rFonts w:ascii="Times New Roman" w:hAnsi="Times New Roman" w:cs="Times New Roman"/>
          <w:i/>
          <w:sz w:val="24"/>
        </w:rPr>
        <w:t>микрополевом</w:t>
      </w:r>
      <w:proofErr w:type="spellEnd"/>
      <w:r w:rsidRPr="001963F4">
        <w:rPr>
          <w:rFonts w:ascii="Times New Roman" w:hAnsi="Times New Roman" w:cs="Times New Roman"/>
          <w:i/>
          <w:sz w:val="24"/>
        </w:rPr>
        <w:t xml:space="preserve"> опыте в условиях Удмуртской Республики. Установлено, что в течение вегетационного периода 2019 г. все изучаемые носители биопрепарата оказали положительное влияние на эти показатели, однако параметры изменений определялись их видом. </w:t>
      </w:r>
      <w:proofErr w:type="gramStart"/>
      <w:r w:rsidRPr="001963F4">
        <w:rPr>
          <w:rFonts w:ascii="Times New Roman" w:hAnsi="Times New Roman" w:cs="Times New Roman"/>
          <w:i/>
          <w:sz w:val="24"/>
        </w:rPr>
        <w:t>Так, внесение в почву опила, ячменной соломы и льняной костры обеспечило повышение коэффициента структурности на 0,83-0,99 ед., или на 35-43 %. Все изучаемые носители биопрепарата статистически достоверно снизили плотность загрязнённой почвы, наибольшее действие на этот показатель оказала костра льняная (на 0,42 г/см3 , или на 32 %) и опил (на 0,34 г/см3 , или на 26 %).</w:t>
      </w:r>
      <w:proofErr w:type="gramEnd"/>
      <w:r w:rsidRPr="001963F4">
        <w:rPr>
          <w:rFonts w:ascii="Times New Roman" w:hAnsi="Times New Roman" w:cs="Times New Roman"/>
          <w:i/>
          <w:sz w:val="24"/>
        </w:rPr>
        <w:t xml:space="preserve"> Наиболее значительно увеличило содержание продуктивной влаги в загрязнённой почве внесение вермикулита - на 115 м3 /га, или на 50,7 %...</w:t>
      </w:r>
    </w:p>
    <w:p w14:paraId="1ABB0E30" w14:textId="77777777" w:rsidR="001963F4" w:rsidRPr="009118CC" w:rsidRDefault="001963F4" w:rsidP="009118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F128425" w14:textId="5E0C61DB" w:rsidR="00475226" w:rsidRPr="00E84632" w:rsidRDefault="00475226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4632">
        <w:rPr>
          <w:rFonts w:ascii="Times New Roman" w:hAnsi="Times New Roman" w:cs="Times New Roman"/>
          <w:sz w:val="28"/>
        </w:rPr>
        <w:t xml:space="preserve">Логинов, Ю. М. </w:t>
      </w:r>
      <w:r w:rsidR="005834DC" w:rsidRPr="00E84632">
        <w:rPr>
          <w:rFonts w:ascii="Times New Roman" w:hAnsi="Times New Roman" w:cs="Times New Roman"/>
          <w:sz w:val="28"/>
        </w:rPr>
        <w:t>М</w:t>
      </w:r>
      <w:r w:rsidRPr="00E84632">
        <w:rPr>
          <w:rFonts w:ascii="Times New Roman" w:hAnsi="Times New Roman" w:cs="Times New Roman"/>
          <w:sz w:val="28"/>
        </w:rPr>
        <w:t xml:space="preserve">одернизированный метод определения фосфора и калия в </w:t>
      </w:r>
      <w:proofErr w:type="spellStart"/>
      <w:r w:rsidRPr="00E84632">
        <w:rPr>
          <w:rFonts w:ascii="Times New Roman" w:hAnsi="Times New Roman" w:cs="Times New Roman"/>
          <w:sz w:val="28"/>
        </w:rPr>
        <w:t>углеаммонийной</w:t>
      </w:r>
      <w:proofErr w:type="spellEnd"/>
      <w:r w:rsidRPr="00E84632">
        <w:rPr>
          <w:rFonts w:ascii="Times New Roman" w:hAnsi="Times New Roman" w:cs="Times New Roman"/>
          <w:sz w:val="28"/>
        </w:rPr>
        <w:t xml:space="preserve"> вытяжке из почв с использованием технологии массовых анализов / Ю. М. </w:t>
      </w:r>
      <w:r w:rsidR="005834DC" w:rsidRPr="00E84632">
        <w:rPr>
          <w:rFonts w:ascii="Times New Roman" w:hAnsi="Times New Roman" w:cs="Times New Roman"/>
          <w:sz w:val="28"/>
        </w:rPr>
        <w:t>Логинов</w:t>
      </w:r>
      <w:r w:rsidR="00E84632" w:rsidRPr="00E84632">
        <w:rPr>
          <w:rFonts w:ascii="Times New Roman" w:hAnsi="Times New Roman" w:cs="Times New Roman"/>
          <w:sz w:val="28"/>
        </w:rPr>
        <w:t>.</w:t>
      </w:r>
      <w:r w:rsidR="005834DC" w:rsidRPr="00E84632">
        <w:rPr>
          <w:rFonts w:ascii="Times New Roman" w:hAnsi="Times New Roman" w:cs="Times New Roman"/>
          <w:sz w:val="28"/>
        </w:rPr>
        <w:t xml:space="preserve"> </w:t>
      </w:r>
      <w:r w:rsidR="00E84632" w:rsidRPr="00E8463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sz w:val="28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sz w:val="28"/>
        </w:rPr>
        <w:t xml:space="preserve"> электронный</w:t>
      </w:r>
      <w:r w:rsidR="00E84632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 xml:space="preserve">// Агрохимия. – 2020. – № 1. – С. 81–93. – URL: </w:t>
      </w:r>
      <w:hyperlink r:id="rId17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https://elibrary.ru/item.asp?id=42339367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 xml:space="preserve">(дата обращения 27.04. 2020) </w:t>
      </w:r>
    </w:p>
    <w:p w14:paraId="164349ED" w14:textId="42D42169" w:rsidR="00475226" w:rsidRPr="009118CC" w:rsidRDefault="00475226" w:rsidP="00E06458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118CC">
        <w:rPr>
          <w:rFonts w:ascii="Times New Roman" w:hAnsi="Times New Roman" w:cs="Times New Roman"/>
          <w:i/>
          <w:sz w:val="24"/>
        </w:rPr>
        <w:t xml:space="preserve">Для широкого и открытого использования предложен модернизированный метод массового анализа количественного определения извлекаемых из почв фосфора и калия в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углеаммонийной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вытяжке (рН 9.0 при 25 ± 2°С, по методу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Мачигина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), окрашенной гуминовыми соединениями. Суть модернизации заключается в том, что при </w:t>
      </w:r>
      <w:r w:rsidRPr="009118CC">
        <w:rPr>
          <w:rFonts w:ascii="Times New Roman" w:hAnsi="Times New Roman" w:cs="Times New Roman"/>
          <w:i/>
          <w:sz w:val="24"/>
        </w:rPr>
        <w:lastRenderedPageBreak/>
        <w:t xml:space="preserve">определении извлеченного фосфора, окрашенную гуминовыми соединениями вытяжку не требуется осветлять марганцовокислым калием с серной кислотой или специально подготовленным активированным углем. В предлагаемом методе после добавления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молибденовокислого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аммония, образующего с фосфором комплексное соединение синего цвета, окрашенную гуминовыми соединениями вытяжку из почвы прямо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спектрофотометрируют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на спектральной длине волны 898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нм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, в отличие от ранее использовавшейся 710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нм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. Для реализации предлагаемой методики разработаны поточно-декадная технология анализа и специальное оборудование для автоматизированного и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полуавтоматизированного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одновременного определения фосфора и калия в указанной почвенной вытяжке...</w:t>
      </w:r>
    </w:p>
    <w:p w14:paraId="5854CAF5" w14:textId="77777777" w:rsidR="007924A0" w:rsidRPr="009118CC" w:rsidRDefault="007924A0" w:rsidP="009118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B8EE7CC" w14:textId="12ACD6C3" w:rsidR="001963F4" w:rsidRPr="00E84632" w:rsidRDefault="001963F4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4632">
        <w:rPr>
          <w:rFonts w:ascii="Times New Roman" w:hAnsi="Times New Roman" w:cs="Times New Roman"/>
          <w:sz w:val="28"/>
        </w:rPr>
        <w:t xml:space="preserve">Мамедов, Г. М. Влияние систем удобрения на численность микроорганизмов в </w:t>
      </w:r>
      <w:proofErr w:type="gramStart"/>
      <w:r w:rsidRPr="00E84632">
        <w:rPr>
          <w:rFonts w:ascii="Times New Roman" w:hAnsi="Times New Roman" w:cs="Times New Roman"/>
          <w:sz w:val="28"/>
        </w:rPr>
        <w:t>аллювиальной</w:t>
      </w:r>
      <w:proofErr w:type="gramEnd"/>
      <w:r w:rsidRPr="00E84632">
        <w:rPr>
          <w:rFonts w:ascii="Times New Roman" w:hAnsi="Times New Roman" w:cs="Times New Roman"/>
          <w:sz w:val="28"/>
        </w:rPr>
        <w:t xml:space="preserve"> лугово-лесной и лугово-коричневой почвах под </w:t>
      </w:r>
      <w:proofErr w:type="spellStart"/>
      <w:r w:rsidRPr="00E84632">
        <w:rPr>
          <w:rFonts w:ascii="Times New Roman" w:hAnsi="Times New Roman" w:cs="Times New Roman"/>
          <w:sz w:val="28"/>
        </w:rPr>
        <w:t>агроценозами</w:t>
      </w:r>
      <w:proofErr w:type="spellEnd"/>
      <w:r w:rsidRPr="00E84632">
        <w:rPr>
          <w:rFonts w:ascii="Times New Roman" w:hAnsi="Times New Roman" w:cs="Times New Roman"/>
          <w:sz w:val="28"/>
        </w:rPr>
        <w:t xml:space="preserve"> / Г. М. Мамедов</w:t>
      </w:r>
      <w:r w:rsidR="00E84632" w:rsidRPr="00E84632">
        <w:rPr>
          <w:rFonts w:ascii="Times New Roman" w:hAnsi="Times New Roman" w:cs="Times New Roman"/>
          <w:sz w:val="28"/>
        </w:rPr>
        <w:t>.</w:t>
      </w:r>
      <w:r w:rsidRPr="00E84632">
        <w:rPr>
          <w:rFonts w:ascii="Times New Roman" w:hAnsi="Times New Roman" w:cs="Times New Roman"/>
          <w:sz w:val="28"/>
        </w:rPr>
        <w:t xml:space="preserve"> </w:t>
      </w:r>
      <w:r w:rsidR="00E84632" w:rsidRPr="00E84632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bCs/>
          <w:sz w:val="28"/>
          <w:szCs w:val="20"/>
        </w:rPr>
        <w:t xml:space="preserve"> электронный</w:t>
      </w:r>
      <w:r w:rsidR="00E84632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 xml:space="preserve">// Агрохимия. – 2020. – № 4. – С. 30–37. – URL: </w:t>
      </w:r>
      <w:hyperlink r:id="rId18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https://elibrary.ru/item.asp?id=42608574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(дата обращения 27.04. 2020)</w:t>
      </w:r>
    </w:p>
    <w:p w14:paraId="645F72F8" w14:textId="77777777" w:rsidR="001963F4" w:rsidRDefault="001963F4" w:rsidP="001963F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921A9">
        <w:rPr>
          <w:rFonts w:ascii="Times New Roman" w:hAnsi="Times New Roman" w:cs="Times New Roman"/>
          <w:i/>
          <w:sz w:val="24"/>
        </w:rPr>
        <w:t xml:space="preserve">Изучено влияние систем удобрения на численность микроорганизмов в аллювиальной лугово-лесной и орошаемой лугово-коричневой почвах под </w:t>
      </w:r>
      <w:proofErr w:type="spellStart"/>
      <w:r w:rsidRPr="004921A9">
        <w:rPr>
          <w:rFonts w:ascii="Times New Roman" w:hAnsi="Times New Roman" w:cs="Times New Roman"/>
          <w:i/>
          <w:sz w:val="24"/>
        </w:rPr>
        <w:t>агроценозами</w:t>
      </w:r>
      <w:proofErr w:type="spellEnd"/>
      <w:r w:rsidRPr="004921A9">
        <w:rPr>
          <w:rFonts w:ascii="Times New Roman" w:hAnsi="Times New Roman" w:cs="Times New Roman"/>
          <w:i/>
          <w:sz w:val="24"/>
        </w:rPr>
        <w:t xml:space="preserve"> в Азербайджане. Выявлена эффективность применения органических систем удобрения для повышения общей численности микроорганизмов в орошаемой лугово-коричневой и </w:t>
      </w:r>
      <w:proofErr w:type="spellStart"/>
      <w:r w:rsidRPr="004921A9">
        <w:rPr>
          <w:rFonts w:ascii="Times New Roman" w:hAnsi="Times New Roman" w:cs="Times New Roman"/>
          <w:i/>
          <w:sz w:val="24"/>
        </w:rPr>
        <w:t>алювиально</w:t>
      </w:r>
      <w:proofErr w:type="spellEnd"/>
      <w:r w:rsidRPr="004921A9">
        <w:rPr>
          <w:rFonts w:ascii="Times New Roman" w:hAnsi="Times New Roman" w:cs="Times New Roman"/>
          <w:i/>
          <w:sz w:val="24"/>
        </w:rPr>
        <w:t xml:space="preserve"> лугово-лесной почвах под </w:t>
      </w:r>
      <w:proofErr w:type="spellStart"/>
      <w:r w:rsidRPr="004921A9">
        <w:rPr>
          <w:rFonts w:ascii="Times New Roman" w:hAnsi="Times New Roman" w:cs="Times New Roman"/>
          <w:i/>
          <w:sz w:val="24"/>
        </w:rPr>
        <w:t>агроценозами</w:t>
      </w:r>
      <w:proofErr w:type="spellEnd"/>
      <w:r w:rsidRPr="004921A9">
        <w:rPr>
          <w:rFonts w:ascii="Times New Roman" w:hAnsi="Times New Roman" w:cs="Times New Roman"/>
          <w:i/>
          <w:sz w:val="24"/>
        </w:rPr>
        <w:t xml:space="preserve">. При применении навоза 40 т/га на орошаемых лугово-коричневых почвах под яблоневым садом общее число микроорганизмов, число актиномицетов, общее число грибов и бактерий повысилось по сравнению с контролем без удобрений соответственно на 25800 тыс./г почвы, 21200 тыс., 72 тыс. и 2020 тыс.; по сравнению с минеральной системой удобрения N120P160K180 – на 21300 тыс., 19400 тыс., 56 тыс. и 1610 тыс.; по сравнению с органо-минеральной системой (N60P90K120 + навоз 20 т/га) – на 14700 тыс., 13200 тыс., 17 тыс. и 941 тыс./г почвы. В аллювиальной лугово-лесной почве под овощными </w:t>
      </w:r>
      <w:proofErr w:type="spellStart"/>
      <w:r w:rsidRPr="004921A9">
        <w:rPr>
          <w:rFonts w:ascii="Times New Roman" w:hAnsi="Times New Roman" w:cs="Times New Roman"/>
          <w:i/>
          <w:sz w:val="24"/>
        </w:rPr>
        <w:t>агроценозами</w:t>
      </w:r>
      <w:proofErr w:type="spellEnd"/>
      <w:r w:rsidRPr="004921A9">
        <w:rPr>
          <w:rFonts w:ascii="Times New Roman" w:hAnsi="Times New Roman" w:cs="Times New Roman"/>
          <w:i/>
          <w:sz w:val="24"/>
        </w:rPr>
        <w:t xml:space="preserve"> получены аналогичные результаты по влиянию органических, </w:t>
      </w:r>
      <w:proofErr w:type="gramStart"/>
      <w:r w:rsidRPr="004921A9">
        <w:rPr>
          <w:rFonts w:ascii="Times New Roman" w:hAnsi="Times New Roman" w:cs="Times New Roman"/>
          <w:i/>
          <w:sz w:val="24"/>
        </w:rPr>
        <w:t>органо-минеральных</w:t>
      </w:r>
      <w:proofErr w:type="gramEnd"/>
      <w:r w:rsidRPr="004921A9">
        <w:rPr>
          <w:rFonts w:ascii="Times New Roman" w:hAnsi="Times New Roman" w:cs="Times New Roman"/>
          <w:i/>
          <w:sz w:val="24"/>
        </w:rPr>
        <w:t xml:space="preserve"> и минеральных систем удобрения на микробиологическое состояние почв.</w:t>
      </w:r>
    </w:p>
    <w:p w14:paraId="3CCA89A8" w14:textId="04497902" w:rsidR="001963F4" w:rsidRDefault="001963F4" w:rsidP="001963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6CA5FAD" w14:textId="370978A8" w:rsidR="003B52BA" w:rsidRPr="00E84632" w:rsidRDefault="00181ADC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4632">
        <w:rPr>
          <w:rFonts w:ascii="Times New Roman" w:hAnsi="Times New Roman" w:cs="Times New Roman"/>
          <w:sz w:val="28"/>
        </w:rPr>
        <w:t>Наими</w:t>
      </w:r>
      <w:proofErr w:type="spellEnd"/>
      <w:r w:rsidRPr="00E84632">
        <w:rPr>
          <w:rFonts w:ascii="Times New Roman" w:hAnsi="Times New Roman" w:cs="Times New Roman"/>
          <w:sz w:val="28"/>
        </w:rPr>
        <w:t>, О. И. Состав и динамика обменных катионов в черноземе обыкновенном на фоне применения гуминового препарата</w:t>
      </w:r>
      <w:r w:rsidR="003B52BA" w:rsidRPr="00E84632">
        <w:rPr>
          <w:rFonts w:ascii="Times New Roman" w:hAnsi="Times New Roman" w:cs="Times New Roman"/>
          <w:sz w:val="28"/>
        </w:rPr>
        <w:t xml:space="preserve"> / О. И. </w:t>
      </w:r>
      <w:proofErr w:type="spellStart"/>
      <w:r w:rsidRPr="00E84632">
        <w:rPr>
          <w:rFonts w:ascii="Times New Roman" w:hAnsi="Times New Roman" w:cs="Times New Roman"/>
          <w:sz w:val="28"/>
        </w:rPr>
        <w:t>Наими</w:t>
      </w:r>
      <w:proofErr w:type="spellEnd"/>
      <w:r w:rsidR="00E84632" w:rsidRPr="00E84632">
        <w:rPr>
          <w:rFonts w:ascii="Times New Roman" w:hAnsi="Times New Roman" w:cs="Times New Roman"/>
          <w:sz w:val="28"/>
        </w:rPr>
        <w:t>.</w:t>
      </w:r>
      <w:r w:rsidRPr="00E84632">
        <w:rPr>
          <w:rFonts w:ascii="Times New Roman" w:hAnsi="Times New Roman" w:cs="Times New Roman"/>
          <w:sz w:val="28"/>
        </w:rPr>
        <w:t xml:space="preserve"> </w:t>
      </w:r>
      <w:r w:rsidR="00E84632" w:rsidRPr="00E8463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sz w:val="28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sz w:val="28"/>
        </w:rPr>
        <w:t xml:space="preserve"> электронный</w:t>
      </w:r>
      <w:r w:rsidR="00E84632">
        <w:rPr>
          <w:rFonts w:ascii="Times New Roman" w:hAnsi="Times New Roman" w:cs="Times New Roman"/>
          <w:sz w:val="28"/>
        </w:rPr>
        <w:t xml:space="preserve"> </w:t>
      </w:r>
      <w:r w:rsidR="003B52BA" w:rsidRPr="00E84632">
        <w:rPr>
          <w:rFonts w:ascii="Times New Roman" w:hAnsi="Times New Roman" w:cs="Times New Roman"/>
          <w:sz w:val="28"/>
        </w:rPr>
        <w:t>// Вестник Донского государственного аграрного университета. – 2020. –</w:t>
      </w:r>
      <w:r w:rsidR="003B52BA" w:rsidRPr="00E846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C543EB" wp14:editId="26CB6092">
            <wp:extent cx="6350" cy="6350"/>
            <wp:effectExtent l="0" t="0" r="0" b="0"/>
            <wp:docPr id="1" name="Рисунок 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2BA" w:rsidRPr="00E84632">
        <w:rPr>
          <w:rFonts w:ascii="Times New Roman" w:hAnsi="Times New Roman" w:cs="Times New Roman"/>
          <w:sz w:val="28"/>
        </w:rPr>
        <w:t xml:space="preserve"> № 1-1. – С. 29–37. – URL: </w:t>
      </w:r>
      <w:hyperlink r:id="rId20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https://www.elibrary.ru/item.asp?id=42687600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="003B52BA" w:rsidRPr="00E84632">
        <w:rPr>
          <w:rFonts w:ascii="Times New Roman" w:hAnsi="Times New Roman" w:cs="Times New Roman"/>
          <w:sz w:val="28"/>
        </w:rPr>
        <w:t>(дата обращения 08.05.2020)</w:t>
      </w:r>
    </w:p>
    <w:p w14:paraId="1F8DEFB5" w14:textId="6EAB210A" w:rsidR="00181ADC" w:rsidRDefault="003B52BA" w:rsidP="003B52B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B52BA">
        <w:rPr>
          <w:rFonts w:ascii="Times New Roman" w:hAnsi="Times New Roman" w:cs="Times New Roman"/>
          <w:i/>
          <w:sz w:val="24"/>
        </w:rPr>
        <w:t xml:space="preserve">В статье приводятся данные по составу почвенно-поглощающего комплекса и содержанию поглощенных катионов чернозема обыкновенного карбонатного под озимой пшеницей. </w:t>
      </w:r>
    </w:p>
    <w:p w14:paraId="74F4CEB6" w14:textId="77777777" w:rsidR="003B52BA" w:rsidRPr="003B52BA" w:rsidRDefault="003B52BA" w:rsidP="003B52B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748476C" w14:textId="237A2998" w:rsidR="00207884" w:rsidRPr="00E84632" w:rsidRDefault="00207884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4632">
        <w:rPr>
          <w:rFonts w:ascii="Times New Roman" w:hAnsi="Times New Roman" w:cs="Times New Roman"/>
          <w:sz w:val="28"/>
        </w:rPr>
        <w:t xml:space="preserve">Николаева, Н. Ю. Анализ содержания подвижных форм меди и марганца в пахотных почвах Томской области / </w:t>
      </w:r>
      <w:bookmarkStart w:id="2" w:name="_Hlk40009140"/>
      <w:r w:rsidRPr="00E84632">
        <w:rPr>
          <w:rFonts w:ascii="Times New Roman" w:hAnsi="Times New Roman" w:cs="Times New Roman"/>
          <w:sz w:val="28"/>
        </w:rPr>
        <w:t xml:space="preserve">Н. Ю. Николаева, </w:t>
      </w:r>
      <w:bookmarkEnd w:id="2"/>
      <w:r w:rsidRPr="00E84632">
        <w:rPr>
          <w:rFonts w:ascii="Times New Roman" w:hAnsi="Times New Roman" w:cs="Times New Roman"/>
          <w:sz w:val="28"/>
        </w:rPr>
        <w:t>Х. Х. Тагиров</w:t>
      </w:r>
      <w:r w:rsidR="00E84632" w:rsidRPr="00E84632">
        <w:rPr>
          <w:rFonts w:ascii="Times New Roman" w:hAnsi="Times New Roman" w:cs="Times New Roman"/>
          <w:sz w:val="28"/>
        </w:rPr>
        <w:t>.</w:t>
      </w:r>
      <w:r w:rsidRPr="00E84632">
        <w:rPr>
          <w:rFonts w:ascii="Times New Roman" w:hAnsi="Times New Roman" w:cs="Times New Roman"/>
          <w:sz w:val="28"/>
        </w:rPr>
        <w:t xml:space="preserve"> </w:t>
      </w:r>
      <w:r w:rsidR="00E84632" w:rsidRPr="00E8463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sz w:val="28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sz w:val="28"/>
        </w:rPr>
        <w:t xml:space="preserve"> электронный</w:t>
      </w:r>
      <w:r w:rsidR="00E84632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 xml:space="preserve">// Вестник Башкирского государственного аграрного университета. – 2020. – № 1. – С. 27–33. – URL: </w:t>
      </w:r>
      <w:hyperlink r:id="rId21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https://www.elibrary.ru/item.asp?id=42638521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(дата обращения 08.05.2020)</w:t>
      </w:r>
    </w:p>
    <w:p w14:paraId="3471D682" w14:textId="6A3A6EE4" w:rsidR="00207884" w:rsidRPr="0034767F" w:rsidRDefault="0034767F" w:rsidP="0034767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4767F">
        <w:rPr>
          <w:rFonts w:ascii="Times New Roman" w:hAnsi="Times New Roman" w:cs="Times New Roman"/>
          <w:i/>
          <w:sz w:val="24"/>
        </w:rPr>
        <w:t>В статье представлен анализ содержания подвижных форм меди и марганца в почвах сельскохозяйственных угодий АО «Агрохолдинг «Томский» (Томский район) и ООО «АПК «Первомайское» (Первомайский район), расположенных в юго-восточной и северо-восточной части Томской области соответственно.</w:t>
      </w:r>
    </w:p>
    <w:p w14:paraId="63754C78" w14:textId="35772B4D" w:rsidR="00E50776" w:rsidRPr="00E84632" w:rsidRDefault="00E50776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4632">
        <w:rPr>
          <w:rFonts w:ascii="Times New Roman" w:hAnsi="Times New Roman" w:cs="Times New Roman"/>
          <w:sz w:val="28"/>
        </w:rPr>
        <w:lastRenderedPageBreak/>
        <w:t>Пегова</w:t>
      </w:r>
      <w:proofErr w:type="spellEnd"/>
      <w:r w:rsidR="009118CC" w:rsidRPr="00E84632">
        <w:rPr>
          <w:rFonts w:ascii="Times New Roman" w:hAnsi="Times New Roman" w:cs="Times New Roman"/>
          <w:sz w:val="28"/>
        </w:rPr>
        <w:t>,</w:t>
      </w:r>
      <w:r w:rsidRPr="00E84632">
        <w:rPr>
          <w:rFonts w:ascii="Times New Roman" w:hAnsi="Times New Roman" w:cs="Times New Roman"/>
          <w:sz w:val="28"/>
        </w:rPr>
        <w:t xml:space="preserve"> Н.</w:t>
      </w:r>
      <w:r w:rsidR="009118CC" w:rsidRPr="00E84632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А. В</w:t>
      </w:r>
      <w:r w:rsidR="009118CC" w:rsidRPr="00E84632">
        <w:rPr>
          <w:rFonts w:ascii="Times New Roman" w:hAnsi="Times New Roman" w:cs="Times New Roman"/>
          <w:sz w:val="28"/>
        </w:rPr>
        <w:t xml:space="preserve">лияние вида пара, соломы и систем обработки дерново-подзолистой почвы на ее агрохимические свойства </w:t>
      </w:r>
      <w:r w:rsidRPr="00E84632">
        <w:rPr>
          <w:rFonts w:ascii="Times New Roman" w:hAnsi="Times New Roman" w:cs="Times New Roman"/>
          <w:sz w:val="28"/>
        </w:rPr>
        <w:t xml:space="preserve">/ </w:t>
      </w:r>
      <w:r w:rsidR="009118CC" w:rsidRPr="00E84632">
        <w:rPr>
          <w:rFonts w:ascii="Times New Roman" w:hAnsi="Times New Roman" w:cs="Times New Roman"/>
          <w:sz w:val="28"/>
        </w:rPr>
        <w:t xml:space="preserve">Н. А. </w:t>
      </w:r>
      <w:r w:rsidRPr="00E84632">
        <w:rPr>
          <w:rFonts w:ascii="Times New Roman" w:hAnsi="Times New Roman" w:cs="Times New Roman"/>
          <w:sz w:val="28"/>
        </w:rPr>
        <w:t>Пегова</w:t>
      </w:r>
      <w:r w:rsidR="00E84632" w:rsidRPr="00E84632">
        <w:rPr>
          <w:rFonts w:ascii="Times New Roman" w:hAnsi="Times New Roman" w:cs="Times New Roman"/>
          <w:sz w:val="28"/>
        </w:rPr>
        <w:t>.</w:t>
      </w:r>
      <w:r w:rsidRPr="00E84632">
        <w:rPr>
          <w:rFonts w:ascii="Times New Roman" w:hAnsi="Times New Roman" w:cs="Times New Roman"/>
          <w:sz w:val="28"/>
        </w:rPr>
        <w:t xml:space="preserve"> </w:t>
      </w:r>
      <w:r w:rsidR="00E84632" w:rsidRPr="00E84632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 w:rsidRPr="00E84632">
        <w:rPr>
          <w:rFonts w:ascii="Times New Roman" w:hAnsi="Times New Roman" w:cs="Times New Roman"/>
          <w:sz w:val="28"/>
        </w:rPr>
        <w:t>// Агрохимия. – 2020. – № 4. – С. 3</w:t>
      </w:r>
      <w:r w:rsidR="009118CC" w:rsidRPr="00E84632">
        <w:rPr>
          <w:rFonts w:ascii="Times New Roman" w:hAnsi="Times New Roman" w:cs="Times New Roman"/>
          <w:sz w:val="28"/>
        </w:rPr>
        <w:t>–</w:t>
      </w:r>
      <w:r w:rsidRPr="00E84632">
        <w:rPr>
          <w:rFonts w:ascii="Times New Roman" w:hAnsi="Times New Roman" w:cs="Times New Roman"/>
          <w:sz w:val="28"/>
        </w:rPr>
        <w:t xml:space="preserve">12. – URL: </w:t>
      </w:r>
      <w:hyperlink r:id="rId22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https://elibrary.ru/item.asp?id=42608560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(дата обращения 27.04. 2020)</w:t>
      </w:r>
    </w:p>
    <w:p w14:paraId="63BEF14F" w14:textId="77777777" w:rsidR="00E50776" w:rsidRPr="009118CC" w:rsidRDefault="00E50776" w:rsidP="009118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118CC">
        <w:rPr>
          <w:rFonts w:ascii="Times New Roman" w:hAnsi="Times New Roman" w:cs="Times New Roman"/>
          <w:i/>
          <w:sz w:val="24"/>
        </w:rPr>
        <w:t xml:space="preserve">В многолетнем стационарном полевом опыте по изучению систем зяблевой обработки почвы (отвальной, комбинированной, безотвальной), видов пара (чистый пар, чистый пар с внесением навоза,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сидеральные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горчичный и клеверный) и внесения соломы в начале 2-й ротации севооборота (пары – озимая рожь – яровая пшеница – клевер – озимая рожь – яровая пшеница – овес) проведено агрохимическое исследование пахотного слоя с целью выявить влияние длительного применения систем зяблевой обработки почвы (2006–2018 гг.) и биоресурсов на ее агрохимические свойства. Безотвальная система обработки почвы обеспечила условия для большего накопления обменного калия в пахотном слое, чем отвальная. В слое 0–10 см калия содержалось 158 мг/кг, подвижного – 1.55 мг/100 г, при отвальной обработке – 138 и 1.24 соответственно, при одинаковом содержании подвижных форм калия в слое 10–20 см. Агрохимические показатели при комбинированной системе обработки почвы были на уровне отвальной. В вариантах с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сидеральными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парами, в сравнении с чистым, с изменением показателей кислотности в сторону понижения уменьшалось содержание Р2О5, К2О, их подвижность, а также содержание N-NH4 и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Mg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, но увеличилось содержание N-NO3,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Ca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Al</w:t>
      </w:r>
      <w:proofErr w:type="spellEnd"/>
      <w:r w:rsidRPr="009118CC">
        <w:rPr>
          <w:rFonts w:ascii="Times New Roman" w:hAnsi="Times New Roman" w:cs="Times New Roman"/>
          <w:i/>
          <w:sz w:val="24"/>
        </w:rPr>
        <w:t>...</w:t>
      </w:r>
    </w:p>
    <w:p w14:paraId="4EA3C04E" w14:textId="77777777" w:rsidR="001963F4" w:rsidRDefault="001963F4" w:rsidP="009118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A96E61A" w14:textId="3941AB6A" w:rsidR="002736F5" w:rsidRPr="00E84632" w:rsidRDefault="00E50776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4632">
        <w:rPr>
          <w:rFonts w:ascii="Times New Roman" w:hAnsi="Times New Roman" w:cs="Times New Roman"/>
          <w:sz w:val="28"/>
        </w:rPr>
        <w:t>Поляк</w:t>
      </w:r>
      <w:r w:rsidR="004921A9" w:rsidRPr="00E84632">
        <w:rPr>
          <w:rFonts w:ascii="Times New Roman" w:hAnsi="Times New Roman" w:cs="Times New Roman"/>
          <w:sz w:val="28"/>
        </w:rPr>
        <w:t>,</w:t>
      </w:r>
      <w:r w:rsidRPr="00E84632">
        <w:rPr>
          <w:rFonts w:ascii="Times New Roman" w:hAnsi="Times New Roman" w:cs="Times New Roman"/>
          <w:sz w:val="28"/>
        </w:rPr>
        <w:t xml:space="preserve"> Ю.</w:t>
      </w:r>
      <w:r w:rsidR="004921A9" w:rsidRPr="00E84632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 xml:space="preserve">М. </w:t>
      </w:r>
      <w:r w:rsidR="002736F5" w:rsidRPr="00E84632">
        <w:rPr>
          <w:rFonts w:ascii="Times New Roman" w:hAnsi="Times New Roman" w:cs="Times New Roman"/>
          <w:sz w:val="28"/>
        </w:rPr>
        <w:t>П</w:t>
      </w:r>
      <w:r w:rsidR="004921A9" w:rsidRPr="00E84632">
        <w:rPr>
          <w:rFonts w:ascii="Times New Roman" w:hAnsi="Times New Roman" w:cs="Times New Roman"/>
          <w:sz w:val="28"/>
        </w:rPr>
        <w:t xml:space="preserve">очвенные ферменты и загрязнение почв: биодеградация, </w:t>
      </w:r>
      <w:proofErr w:type="spellStart"/>
      <w:r w:rsidR="004921A9" w:rsidRPr="00E84632">
        <w:rPr>
          <w:rFonts w:ascii="Times New Roman" w:hAnsi="Times New Roman" w:cs="Times New Roman"/>
          <w:sz w:val="28"/>
        </w:rPr>
        <w:t>биоремедиация</w:t>
      </w:r>
      <w:proofErr w:type="spellEnd"/>
      <w:r w:rsidR="004921A9" w:rsidRPr="00E8463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921A9" w:rsidRPr="00E84632">
        <w:rPr>
          <w:rFonts w:ascii="Times New Roman" w:hAnsi="Times New Roman" w:cs="Times New Roman"/>
          <w:sz w:val="28"/>
        </w:rPr>
        <w:t>биоиндикация</w:t>
      </w:r>
      <w:proofErr w:type="spellEnd"/>
      <w:r w:rsidR="004921A9" w:rsidRPr="00E84632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/</w:t>
      </w:r>
      <w:r w:rsidR="004921A9" w:rsidRPr="00E84632">
        <w:rPr>
          <w:rFonts w:ascii="Times New Roman" w:hAnsi="Times New Roman" w:cs="Times New Roman"/>
          <w:sz w:val="28"/>
        </w:rPr>
        <w:t xml:space="preserve"> Ю. М.</w:t>
      </w:r>
      <w:r w:rsidRPr="00E84632">
        <w:rPr>
          <w:rFonts w:ascii="Times New Roman" w:hAnsi="Times New Roman" w:cs="Times New Roman"/>
          <w:sz w:val="28"/>
        </w:rPr>
        <w:t xml:space="preserve"> </w:t>
      </w:r>
      <w:r w:rsidR="002736F5" w:rsidRPr="00E84632">
        <w:rPr>
          <w:rFonts w:ascii="Times New Roman" w:hAnsi="Times New Roman" w:cs="Times New Roman"/>
          <w:sz w:val="28"/>
        </w:rPr>
        <w:t xml:space="preserve">Поляк, </w:t>
      </w:r>
      <w:r w:rsidR="004921A9" w:rsidRPr="00E84632">
        <w:rPr>
          <w:rFonts w:ascii="Times New Roman" w:hAnsi="Times New Roman" w:cs="Times New Roman"/>
          <w:sz w:val="28"/>
        </w:rPr>
        <w:t xml:space="preserve">В. И. </w:t>
      </w:r>
      <w:proofErr w:type="spellStart"/>
      <w:r w:rsidR="002736F5" w:rsidRPr="00E84632">
        <w:rPr>
          <w:rFonts w:ascii="Times New Roman" w:hAnsi="Times New Roman" w:cs="Times New Roman"/>
          <w:sz w:val="28"/>
        </w:rPr>
        <w:t>Сухаревич</w:t>
      </w:r>
      <w:proofErr w:type="spellEnd"/>
      <w:r w:rsidR="00E84632" w:rsidRPr="00E84632">
        <w:rPr>
          <w:rFonts w:ascii="Times New Roman" w:hAnsi="Times New Roman" w:cs="Times New Roman"/>
          <w:sz w:val="28"/>
        </w:rPr>
        <w:t>.</w:t>
      </w:r>
      <w:r w:rsidR="002736F5" w:rsidRPr="00E84632">
        <w:rPr>
          <w:rFonts w:ascii="Times New Roman" w:hAnsi="Times New Roman" w:cs="Times New Roman"/>
          <w:sz w:val="28"/>
        </w:rPr>
        <w:t xml:space="preserve"> </w:t>
      </w:r>
      <w:r w:rsidR="00E84632" w:rsidRPr="00E8463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sz w:val="28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sz w:val="28"/>
        </w:rPr>
        <w:t xml:space="preserve"> электронный </w:t>
      </w:r>
      <w:r w:rsidR="002736F5" w:rsidRPr="00E84632">
        <w:rPr>
          <w:rFonts w:ascii="Times New Roman" w:hAnsi="Times New Roman" w:cs="Times New Roman"/>
          <w:sz w:val="28"/>
        </w:rPr>
        <w:t>// Агрохимия. – 2020. – № 3. – С. 83</w:t>
      </w:r>
      <w:r w:rsidR="004921A9" w:rsidRPr="00E84632">
        <w:rPr>
          <w:rFonts w:ascii="Times New Roman" w:hAnsi="Times New Roman" w:cs="Times New Roman"/>
          <w:sz w:val="28"/>
        </w:rPr>
        <w:t>–</w:t>
      </w:r>
      <w:r w:rsidR="002736F5" w:rsidRPr="00E84632">
        <w:rPr>
          <w:rFonts w:ascii="Times New Roman" w:hAnsi="Times New Roman" w:cs="Times New Roman"/>
          <w:sz w:val="28"/>
        </w:rPr>
        <w:t xml:space="preserve">93. – URL: </w:t>
      </w:r>
      <w:hyperlink r:id="rId23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https://elibrary.ru/item.asp?id=42445474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="002736F5" w:rsidRPr="00E84632">
        <w:rPr>
          <w:rFonts w:ascii="Times New Roman" w:hAnsi="Times New Roman" w:cs="Times New Roman"/>
          <w:sz w:val="28"/>
        </w:rPr>
        <w:t>(дата обращения 27.04. 2020)</w:t>
      </w:r>
    </w:p>
    <w:p w14:paraId="68062321" w14:textId="310A5436" w:rsidR="002736F5" w:rsidRPr="004921A9" w:rsidRDefault="002736F5" w:rsidP="009118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921A9">
        <w:rPr>
          <w:rFonts w:ascii="Times New Roman" w:hAnsi="Times New Roman" w:cs="Times New Roman"/>
          <w:i/>
          <w:sz w:val="24"/>
        </w:rPr>
        <w:t xml:space="preserve">Рассмотрена роль почвенных ферментов в очищении почв от самых разнообразных по химическому составу и свойствам </w:t>
      </w:r>
      <w:proofErr w:type="spellStart"/>
      <w:r w:rsidRPr="004921A9">
        <w:rPr>
          <w:rFonts w:ascii="Times New Roman" w:hAnsi="Times New Roman" w:cs="Times New Roman"/>
          <w:i/>
          <w:sz w:val="24"/>
        </w:rPr>
        <w:t>ксенобиотиков</w:t>
      </w:r>
      <w:proofErr w:type="spellEnd"/>
      <w:r w:rsidRPr="004921A9">
        <w:rPr>
          <w:rFonts w:ascii="Times New Roman" w:hAnsi="Times New Roman" w:cs="Times New Roman"/>
          <w:i/>
          <w:sz w:val="24"/>
        </w:rPr>
        <w:t>. Почвенные ферменты не только играют ведущую роль в биодеградации загрязняющих почву веществ, но могут быть надежным и чувствительным индикатором загрязнения, что позволяет оценить уровень загрязнения и состояние почвенной экосистемы до, после и в процессе ее восстановления, и способствует разработке мер по реабилитации загрязненных экосистем.</w:t>
      </w:r>
    </w:p>
    <w:p w14:paraId="418E55EE" w14:textId="77777777" w:rsidR="001963F4" w:rsidRDefault="001963F4" w:rsidP="001963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F42FEA5" w14:textId="4BBB1C37" w:rsidR="001963F4" w:rsidRPr="00E84632" w:rsidRDefault="001963F4" w:rsidP="00E846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4632">
        <w:rPr>
          <w:rFonts w:ascii="Times New Roman" w:hAnsi="Times New Roman" w:cs="Times New Roman"/>
          <w:sz w:val="28"/>
        </w:rPr>
        <w:t>Природоподобные</w:t>
      </w:r>
      <w:proofErr w:type="spellEnd"/>
      <w:r w:rsidRPr="00E84632">
        <w:rPr>
          <w:rFonts w:ascii="Times New Roman" w:hAnsi="Times New Roman" w:cs="Times New Roman"/>
          <w:sz w:val="28"/>
        </w:rPr>
        <w:t xml:space="preserve"> технологии </w:t>
      </w:r>
      <w:proofErr w:type="spellStart"/>
      <w:r w:rsidRPr="00E84632">
        <w:rPr>
          <w:rFonts w:ascii="Times New Roman" w:hAnsi="Times New Roman" w:cs="Times New Roman"/>
          <w:sz w:val="28"/>
        </w:rPr>
        <w:t>биогеосистемотехники</w:t>
      </w:r>
      <w:proofErr w:type="spellEnd"/>
      <w:r w:rsidRPr="00E84632">
        <w:rPr>
          <w:rFonts w:ascii="Times New Roman" w:hAnsi="Times New Roman" w:cs="Times New Roman"/>
          <w:sz w:val="28"/>
        </w:rPr>
        <w:t xml:space="preserve"> / В. П. Калиниченко, А. П. </w:t>
      </w:r>
      <w:proofErr w:type="spellStart"/>
      <w:r w:rsidRPr="00E84632">
        <w:rPr>
          <w:rFonts w:ascii="Times New Roman" w:hAnsi="Times New Roman" w:cs="Times New Roman"/>
          <w:sz w:val="28"/>
        </w:rPr>
        <w:t>Глинушкин</w:t>
      </w:r>
      <w:proofErr w:type="spellEnd"/>
      <w:r w:rsidRPr="00E84632">
        <w:rPr>
          <w:rFonts w:ascii="Times New Roman" w:hAnsi="Times New Roman" w:cs="Times New Roman"/>
          <w:sz w:val="28"/>
        </w:rPr>
        <w:t>, М. С. Соколов [и др.]</w:t>
      </w:r>
      <w:r w:rsidR="00E84632" w:rsidRPr="00E84632">
        <w:rPr>
          <w:rFonts w:ascii="Times New Roman" w:hAnsi="Times New Roman" w:cs="Times New Roman"/>
          <w:sz w:val="28"/>
        </w:rPr>
        <w:t>.</w:t>
      </w:r>
      <w:r w:rsidRPr="00E84632">
        <w:rPr>
          <w:rFonts w:ascii="Times New Roman" w:hAnsi="Times New Roman" w:cs="Times New Roman"/>
          <w:sz w:val="28"/>
        </w:rPr>
        <w:t xml:space="preserve"> </w:t>
      </w:r>
      <w:r w:rsidR="00E84632" w:rsidRPr="00E8463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84632" w:rsidRPr="00E84632">
        <w:rPr>
          <w:rFonts w:ascii="Times New Roman" w:hAnsi="Times New Roman" w:cs="Times New Roman"/>
          <w:sz w:val="28"/>
        </w:rPr>
        <w:t xml:space="preserve"> :</w:t>
      </w:r>
      <w:proofErr w:type="gramEnd"/>
      <w:r w:rsidR="00E84632" w:rsidRPr="00E84632">
        <w:rPr>
          <w:rFonts w:ascii="Times New Roman" w:hAnsi="Times New Roman" w:cs="Times New Roman"/>
          <w:sz w:val="28"/>
        </w:rPr>
        <w:t xml:space="preserve"> электронный</w:t>
      </w:r>
      <w:r w:rsidR="00E84632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 xml:space="preserve">// Агрохимия. – 2020. – № 2. – С. 61-68. – URL: </w:t>
      </w:r>
      <w:hyperlink r:id="rId24" w:history="1">
        <w:r w:rsidR="00E06458" w:rsidRPr="00E06458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https://elibrary.ru/item.asp?id=42339379</w:t>
        </w:r>
      </w:hyperlink>
      <w:r w:rsidR="00E06458">
        <w:rPr>
          <w:rFonts w:ascii="Times New Roman" w:hAnsi="Times New Roman" w:cs="Times New Roman"/>
          <w:sz w:val="28"/>
        </w:rPr>
        <w:t xml:space="preserve"> </w:t>
      </w:r>
      <w:r w:rsidRPr="00E84632">
        <w:rPr>
          <w:rFonts w:ascii="Times New Roman" w:hAnsi="Times New Roman" w:cs="Times New Roman"/>
          <w:sz w:val="28"/>
        </w:rPr>
        <w:t>(дата обращения 27.04. 2020)</w:t>
      </w:r>
    </w:p>
    <w:p w14:paraId="682FBCC8" w14:textId="77777777" w:rsidR="001963F4" w:rsidRPr="009118CC" w:rsidRDefault="001963F4" w:rsidP="001963F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118CC">
        <w:rPr>
          <w:rFonts w:ascii="Times New Roman" w:hAnsi="Times New Roman" w:cs="Times New Roman"/>
          <w:i/>
          <w:sz w:val="24"/>
        </w:rPr>
        <w:t>Для преодоления устаревших имитационных принципов природопользования предложено научно-технологическое направление «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биогеосистемотехника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» как система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природоподобных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алгоритмов, технологий и технических решений. На примерах внутрипочвенного фрезерования иллювиального горизонта почвы в целях управления системой агрегатов почвы, управления биогеохимическим циклом вещества посредством внутрипочвенного импульсного дискретного увлажнения почвы, рециклинга минеральных и органических отходов одновременно с внутрипочвенным фрезерованием и/или внутрипочвенной импульсной дискретной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фертигацией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почвы показана возможность создания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биогеосистем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с трансцендентальными (т.е. не имеющими прямых аналогов в природе) свойствами, что обеспечит </w:t>
      </w:r>
      <w:proofErr w:type="spellStart"/>
      <w:r w:rsidRPr="009118CC">
        <w:rPr>
          <w:rFonts w:ascii="Times New Roman" w:hAnsi="Times New Roman" w:cs="Times New Roman"/>
          <w:i/>
          <w:sz w:val="24"/>
        </w:rPr>
        <w:t>коэволюцию</w:t>
      </w:r>
      <w:proofErr w:type="spellEnd"/>
      <w:r w:rsidRPr="009118CC">
        <w:rPr>
          <w:rFonts w:ascii="Times New Roman" w:hAnsi="Times New Roman" w:cs="Times New Roman"/>
          <w:i/>
          <w:sz w:val="24"/>
        </w:rPr>
        <w:t xml:space="preserve"> технологии и биосферы.</w:t>
      </w:r>
    </w:p>
    <w:p w14:paraId="3B55E689" w14:textId="686A934D" w:rsidR="00314360" w:rsidRDefault="004921A9" w:rsidP="0031436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921A9">
        <w:rPr>
          <w:rFonts w:ascii="Times New Roman" w:hAnsi="Times New Roman" w:cs="Times New Roman"/>
          <w:sz w:val="28"/>
        </w:rPr>
        <w:lastRenderedPageBreak/>
        <w:t>П</w:t>
      </w:r>
      <w:r w:rsidR="00FD272A" w:rsidRPr="004921A9">
        <w:rPr>
          <w:rFonts w:ascii="Times New Roman" w:hAnsi="Times New Roman" w:cs="Times New Roman"/>
          <w:sz w:val="28"/>
        </w:rPr>
        <w:t xml:space="preserve">ути снижения </w:t>
      </w:r>
      <w:proofErr w:type="spellStart"/>
      <w:r w:rsidR="00FD272A" w:rsidRPr="004921A9">
        <w:rPr>
          <w:rFonts w:ascii="Times New Roman" w:hAnsi="Times New Roman" w:cs="Times New Roman"/>
          <w:sz w:val="28"/>
        </w:rPr>
        <w:t>фитотоксичности</w:t>
      </w:r>
      <w:proofErr w:type="spellEnd"/>
      <w:r w:rsidR="00FD272A" w:rsidRPr="004921A9">
        <w:rPr>
          <w:rFonts w:ascii="Times New Roman" w:hAnsi="Times New Roman" w:cs="Times New Roman"/>
          <w:sz w:val="28"/>
        </w:rPr>
        <w:t xml:space="preserve"> остатков </w:t>
      </w:r>
      <w:proofErr w:type="spellStart"/>
      <w:r w:rsidR="00FD272A" w:rsidRPr="004921A9">
        <w:rPr>
          <w:rFonts w:ascii="Times New Roman" w:hAnsi="Times New Roman" w:cs="Times New Roman"/>
          <w:sz w:val="28"/>
        </w:rPr>
        <w:t>сульфонилмочевин</w:t>
      </w:r>
      <w:proofErr w:type="spellEnd"/>
      <w:r w:rsidR="00FD272A" w:rsidRPr="004921A9">
        <w:rPr>
          <w:rFonts w:ascii="Times New Roman" w:hAnsi="Times New Roman" w:cs="Times New Roman"/>
          <w:sz w:val="28"/>
        </w:rPr>
        <w:t xml:space="preserve"> в почве с помощью антидотов</w:t>
      </w:r>
      <w:r w:rsidR="00FD27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r w:rsidR="00FD272A" w:rsidRPr="00FD272A">
        <w:rPr>
          <w:rFonts w:ascii="Times New Roman" w:hAnsi="Times New Roman" w:cs="Times New Roman"/>
          <w:sz w:val="28"/>
        </w:rPr>
        <w:t xml:space="preserve"> </w:t>
      </w:r>
      <w:r w:rsidR="00FD272A" w:rsidRPr="009118CC">
        <w:rPr>
          <w:rFonts w:ascii="Times New Roman" w:hAnsi="Times New Roman" w:cs="Times New Roman"/>
          <w:sz w:val="28"/>
        </w:rPr>
        <w:t>Н.</w:t>
      </w:r>
      <w:r w:rsidR="00FD272A">
        <w:rPr>
          <w:rFonts w:ascii="Times New Roman" w:hAnsi="Times New Roman" w:cs="Times New Roman"/>
          <w:sz w:val="28"/>
        </w:rPr>
        <w:t xml:space="preserve"> </w:t>
      </w:r>
      <w:r w:rsidR="00FD272A" w:rsidRPr="009118CC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18CC">
        <w:rPr>
          <w:rFonts w:ascii="Times New Roman" w:hAnsi="Times New Roman" w:cs="Times New Roman"/>
          <w:sz w:val="28"/>
        </w:rPr>
        <w:t>Чкаников</w:t>
      </w:r>
      <w:proofErr w:type="spellEnd"/>
      <w:r w:rsidRPr="009118CC">
        <w:rPr>
          <w:rFonts w:ascii="Times New Roman" w:hAnsi="Times New Roman" w:cs="Times New Roman"/>
          <w:sz w:val="28"/>
        </w:rPr>
        <w:t xml:space="preserve">, </w:t>
      </w:r>
      <w:r w:rsidR="00FD272A" w:rsidRPr="009118CC">
        <w:rPr>
          <w:rFonts w:ascii="Times New Roman" w:hAnsi="Times New Roman" w:cs="Times New Roman"/>
          <w:sz w:val="28"/>
        </w:rPr>
        <w:t>Ю.</w:t>
      </w:r>
      <w:r w:rsidR="00FD272A">
        <w:rPr>
          <w:rFonts w:ascii="Times New Roman" w:hAnsi="Times New Roman" w:cs="Times New Roman"/>
          <w:sz w:val="28"/>
        </w:rPr>
        <w:t xml:space="preserve"> </w:t>
      </w:r>
      <w:r w:rsidR="00FD272A" w:rsidRPr="009118CC">
        <w:rPr>
          <w:rFonts w:ascii="Times New Roman" w:hAnsi="Times New Roman" w:cs="Times New Roman"/>
          <w:sz w:val="28"/>
        </w:rPr>
        <w:t>Я.</w:t>
      </w:r>
      <w:r w:rsidR="00FD272A">
        <w:rPr>
          <w:rFonts w:ascii="Times New Roman" w:hAnsi="Times New Roman" w:cs="Times New Roman"/>
          <w:sz w:val="28"/>
        </w:rPr>
        <w:t xml:space="preserve"> </w:t>
      </w:r>
      <w:r w:rsidRPr="009118CC">
        <w:rPr>
          <w:rFonts w:ascii="Times New Roman" w:hAnsi="Times New Roman" w:cs="Times New Roman"/>
          <w:sz w:val="28"/>
        </w:rPr>
        <w:t>Спиридонов,</w:t>
      </w:r>
      <w:r w:rsidR="00FD272A" w:rsidRPr="00FD272A">
        <w:rPr>
          <w:rFonts w:ascii="Times New Roman" w:hAnsi="Times New Roman" w:cs="Times New Roman"/>
          <w:sz w:val="28"/>
        </w:rPr>
        <w:t xml:space="preserve"> </w:t>
      </w:r>
      <w:r w:rsidR="00FD272A" w:rsidRPr="009118CC">
        <w:rPr>
          <w:rFonts w:ascii="Times New Roman" w:hAnsi="Times New Roman" w:cs="Times New Roman"/>
          <w:sz w:val="28"/>
        </w:rPr>
        <w:t>С.</w:t>
      </w:r>
      <w:r w:rsidR="00FD272A">
        <w:rPr>
          <w:rFonts w:ascii="Times New Roman" w:hAnsi="Times New Roman" w:cs="Times New Roman"/>
          <w:sz w:val="28"/>
        </w:rPr>
        <w:t xml:space="preserve"> </w:t>
      </w:r>
      <w:r w:rsidR="00FD272A" w:rsidRPr="009118CC">
        <w:rPr>
          <w:rFonts w:ascii="Times New Roman" w:hAnsi="Times New Roman" w:cs="Times New Roman"/>
          <w:sz w:val="28"/>
        </w:rPr>
        <w:t>С.</w:t>
      </w:r>
      <w:r w:rsidRPr="009118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18CC">
        <w:rPr>
          <w:rFonts w:ascii="Times New Roman" w:hAnsi="Times New Roman" w:cs="Times New Roman"/>
          <w:sz w:val="28"/>
        </w:rPr>
        <w:t>Халиков</w:t>
      </w:r>
      <w:proofErr w:type="spellEnd"/>
      <w:r w:rsidRPr="009118CC">
        <w:rPr>
          <w:rFonts w:ascii="Times New Roman" w:hAnsi="Times New Roman" w:cs="Times New Roman"/>
          <w:sz w:val="28"/>
        </w:rPr>
        <w:t xml:space="preserve">, </w:t>
      </w:r>
      <w:r w:rsidR="00FD272A" w:rsidRPr="009118CC">
        <w:rPr>
          <w:rFonts w:ascii="Times New Roman" w:hAnsi="Times New Roman" w:cs="Times New Roman"/>
          <w:sz w:val="28"/>
        </w:rPr>
        <w:t>А.</w:t>
      </w:r>
      <w:r w:rsidR="00FD272A">
        <w:rPr>
          <w:rFonts w:ascii="Times New Roman" w:hAnsi="Times New Roman" w:cs="Times New Roman"/>
          <w:sz w:val="28"/>
        </w:rPr>
        <w:t xml:space="preserve"> </w:t>
      </w:r>
      <w:r w:rsidR="00FD272A" w:rsidRPr="009118CC">
        <w:rPr>
          <w:rFonts w:ascii="Times New Roman" w:hAnsi="Times New Roman" w:cs="Times New Roman"/>
          <w:sz w:val="28"/>
        </w:rPr>
        <w:t>М.</w:t>
      </w:r>
      <w:r w:rsidR="00FD272A">
        <w:rPr>
          <w:rFonts w:ascii="Times New Roman" w:hAnsi="Times New Roman" w:cs="Times New Roman"/>
          <w:sz w:val="28"/>
        </w:rPr>
        <w:t xml:space="preserve"> </w:t>
      </w:r>
      <w:r w:rsidRPr="009118CC">
        <w:rPr>
          <w:rFonts w:ascii="Times New Roman" w:hAnsi="Times New Roman" w:cs="Times New Roman"/>
          <w:sz w:val="28"/>
        </w:rPr>
        <w:t>Музафаров</w:t>
      </w:r>
      <w:r w:rsidR="00E84632">
        <w:rPr>
          <w:rFonts w:ascii="Times New Roman" w:hAnsi="Times New Roman" w:cs="Times New Roman"/>
          <w:sz w:val="28"/>
        </w:rPr>
        <w:t>.</w:t>
      </w:r>
      <w:r w:rsidR="00E84632" w:rsidRPr="00E84632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E84632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="00E84632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E84632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 w:rsidRPr="009118CC">
        <w:rPr>
          <w:rFonts w:ascii="Times New Roman" w:hAnsi="Times New Roman" w:cs="Times New Roman"/>
          <w:sz w:val="28"/>
        </w:rPr>
        <w:t>// Агрохимия. – 2020. – № 5. – С. 86</w:t>
      </w:r>
      <w:r w:rsidR="00FD272A">
        <w:rPr>
          <w:rFonts w:ascii="Times New Roman" w:hAnsi="Times New Roman" w:cs="Times New Roman"/>
          <w:sz w:val="28"/>
        </w:rPr>
        <w:t>–</w:t>
      </w:r>
      <w:r w:rsidRPr="009118CC">
        <w:rPr>
          <w:rFonts w:ascii="Times New Roman" w:hAnsi="Times New Roman" w:cs="Times New Roman"/>
          <w:sz w:val="28"/>
        </w:rPr>
        <w:t>96</w:t>
      </w:r>
      <w:r w:rsidR="00FD272A" w:rsidRPr="009118CC">
        <w:rPr>
          <w:rFonts w:ascii="Times New Roman" w:hAnsi="Times New Roman" w:cs="Times New Roman"/>
          <w:sz w:val="28"/>
        </w:rPr>
        <w:t xml:space="preserve">. – URL: </w:t>
      </w:r>
      <w:bookmarkStart w:id="3" w:name="_GoBack"/>
      <w:r w:rsidR="00E06458" w:rsidRPr="00E06458">
        <w:rPr>
          <w:rFonts w:ascii="Times New Roman" w:hAnsi="Times New Roman" w:cs="Times New Roman"/>
          <w:sz w:val="28"/>
        </w:rPr>
        <w:fldChar w:fldCharType="begin"/>
      </w:r>
      <w:r w:rsidR="00E06458" w:rsidRPr="00E06458">
        <w:rPr>
          <w:rFonts w:ascii="Times New Roman" w:hAnsi="Times New Roman" w:cs="Times New Roman"/>
          <w:sz w:val="28"/>
        </w:rPr>
        <w:instrText xml:space="preserve"> HYPERLINK "https://elibrary.ru/item.asp?id=42650758" </w:instrText>
      </w:r>
      <w:r w:rsidR="00E06458" w:rsidRPr="00E06458">
        <w:rPr>
          <w:rFonts w:ascii="Times New Roman" w:hAnsi="Times New Roman" w:cs="Times New Roman"/>
          <w:sz w:val="28"/>
        </w:rPr>
        <w:fldChar w:fldCharType="separate"/>
      </w:r>
      <w:r w:rsidR="00E06458" w:rsidRPr="00E06458">
        <w:rPr>
          <w:rStyle w:val="a4"/>
          <w:rFonts w:ascii="Times New Roman" w:hAnsi="Times New Roman" w:cs="Times New Roman"/>
          <w:sz w:val="28"/>
          <w:u w:val="none"/>
        </w:rPr>
        <w:t>https://elibrary.ru/item.asp?id=42650758</w:t>
      </w:r>
      <w:r w:rsidR="00E06458" w:rsidRPr="00E06458">
        <w:rPr>
          <w:rFonts w:ascii="Times New Roman" w:hAnsi="Times New Roman" w:cs="Times New Roman"/>
          <w:sz w:val="28"/>
        </w:rPr>
        <w:fldChar w:fldCharType="end"/>
      </w:r>
      <w:bookmarkEnd w:id="3"/>
      <w:r w:rsidR="00E06458">
        <w:rPr>
          <w:rFonts w:ascii="Times New Roman" w:hAnsi="Times New Roman" w:cs="Times New Roman"/>
          <w:sz w:val="28"/>
        </w:rPr>
        <w:t xml:space="preserve"> </w:t>
      </w:r>
      <w:r w:rsidR="00FD272A" w:rsidRPr="009118CC">
        <w:rPr>
          <w:rFonts w:ascii="Times New Roman" w:hAnsi="Times New Roman" w:cs="Times New Roman"/>
          <w:sz w:val="28"/>
        </w:rPr>
        <w:t xml:space="preserve">(дата обращения 27.04.2020) </w:t>
      </w:r>
    </w:p>
    <w:p w14:paraId="2CA83D14" w14:textId="6979F78C" w:rsidR="00FD272A" w:rsidRPr="00FD272A" w:rsidRDefault="00FD272A" w:rsidP="00314360">
      <w:pPr>
        <w:widowControl w:val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63F2F">
        <w:rPr>
          <w:rFonts w:ascii="Times New Roman" w:hAnsi="Times New Roman" w:cs="Times New Roman"/>
          <w:i/>
          <w:sz w:val="24"/>
        </w:rPr>
        <w:t xml:space="preserve">В контексте </w:t>
      </w:r>
      <w:proofErr w:type="gramStart"/>
      <w:r w:rsidRPr="00363F2F">
        <w:rPr>
          <w:rFonts w:ascii="Times New Roman" w:hAnsi="Times New Roman" w:cs="Times New Roman"/>
          <w:i/>
          <w:sz w:val="24"/>
        </w:rPr>
        <w:t>проблемы снижения потерь урожая сельскохозяйственных культур</w:t>
      </w:r>
      <w:proofErr w:type="gramEnd"/>
      <w:r w:rsidRPr="00363F2F">
        <w:rPr>
          <w:rFonts w:ascii="Times New Roman" w:hAnsi="Times New Roman" w:cs="Times New Roman"/>
          <w:i/>
          <w:sz w:val="24"/>
        </w:rPr>
        <w:t xml:space="preserve"> от остатков в почве </w:t>
      </w:r>
      <w:proofErr w:type="spellStart"/>
      <w:r w:rsidRPr="00363F2F">
        <w:rPr>
          <w:rFonts w:ascii="Times New Roman" w:hAnsi="Times New Roman" w:cs="Times New Roman"/>
          <w:i/>
          <w:sz w:val="24"/>
        </w:rPr>
        <w:t>фитотоксичных</w:t>
      </w:r>
      <w:proofErr w:type="spellEnd"/>
      <w:r w:rsidRPr="00363F2F">
        <w:rPr>
          <w:rFonts w:ascii="Times New Roman" w:hAnsi="Times New Roman" w:cs="Times New Roman"/>
          <w:i/>
          <w:sz w:val="24"/>
        </w:rPr>
        <w:t xml:space="preserve"> гербицидов в обзоре комплексно рассмотрены взаимоотношения гербицидов с антидотами (</w:t>
      </w:r>
      <w:proofErr w:type="spellStart"/>
      <w:r w:rsidRPr="00363F2F">
        <w:rPr>
          <w:rFonts w:ascii="Times New Roman" w:hAnsi="Times New Roman" w:cs="Times New Roman"/>
          <w:i/>
          <w:sz w:val="24"/>
        </w:rPr>
        <w:t>сейфнерами</w:t>
      </w:r>
      <w:proofErr w:type="spellEnd"/>
      <w:r w:rsidRPr="00363F2F">
        <w:rPr>
          <w:rFonts w:ascii="Times New Roman" w:hAnsi="Times New Roman" w:cs="Times New Roman"/>
          <w:i/>
          <w:sz w:val="24"/>
        </w:rPr>
        <w:t xml:space="preserve">, индукторами устойчивости растений). Дана характеристика </w:t>
      </w:r>
      <w:proofErr w:type="spellStart"/>
      <w:r w:rsidRPr="00363F2F">
        <w:rPr>
          <w:rFonts w:ascii="Times New Roman" w:hAnsi="Times New Roman" w:cs="Times New Roman"/>
          <w:i/>
          <w:sz w:val="24"/>
        </w:rPr>
        <w:t>сульфонилмочевиновых</w:t>
      </w:r>
      <w:proofErr w:type="spellEnd"/>
      <w:r w:rsidRPr="00363F2F">
        <w:rPr>
          <w:rFonts w:ascii="Times New Roman" w:hAnsi="Times New Roman" w:cs="Times New Roman"/>
          <w:i/>
          <w:sz w:val="24"/>
        </w:rPr>
        <w:t xml:space="preserve"> гербицидов, позволяющая оценить причины негативных проблем, возникающих при их использовании, и возможности их совместного применения с антидотами. Обобщены результаты последних исследований механизмов функционирования антидотов. Обсуждены результаты работ, направленных на создание эффективных комплексных протравителей для защиты посевов от остатков </w:t>
      </w:r>
      <w:proofErr w:type="spellStart"/>
      <w:r w:rsidRPr="00363F2F">
        <w:rPr>
          <w:rFonts w:ascii="Times New Roman" w:hAnsi="Times New Roman" w:cs="Times New Roman"/>
          <w:i/>
          <w:sz w:val="24"/>
        </w:rPr>
        <w:t>сульфонилмочевин</w:t>
      </w:r>
      <w:proofErr w:type="spellEnd"/>
      <w:r w:rsidRPr="00363F2F">
        <w:rPr>
          <w:rFonts w:ascii="Times New Roman" w:hAnsi="Times New Roman" w:cs="Times New Roman"/>
          <w:i/>
          <w:sz w:val="24"/>
        </w:rPr>
        <w:t>, а также перспективы развития этого направления.</w:t>
      </w:r>
    </w:p>
    <w:p w14:paraId="273230F0" w14:textId="01950C83" w:rsidR="004921A9" w:rsidRPr="00314360" w:rsidRDefault="00314360" w:rsidP="004921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360">
        <w:rPr>
          <w:rFonts w:ascii="Times New Roman" w:hAnsi="Times New Roman" w:cs="Times New Roman"/>
          <w:sz w:val="28"/>
        </w:rPr>
        <w:t>Составитель: Л. М. Бабанина</w:t>
      </w:r>
    </w:p>
    <w:p w14:paraId="09DE76C9" w14:textId="5E6627EE" w:rsidR="000E3A3E" w:rsidRPr="00FD272A" w:rsidRDefault="000E3A3E" w:rsidP="009118C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14:paraId="489B8545" w14:textId="11547997" w:rsidR="00462BE9" w:rsidRPr="001963F4" w:rsidRDefault="00462BE9" w:rsidP="009118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sectPr w:rsidR="00462BE9" w:rsidRPr="001963F4" w:rsidSect="003B52BA">
      <w:footerReference w:type="default" r:id="rId2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93D2B" w14:textId="77777777" w:rsidR="002B0907" w:rsidRDefault="002B0907" w:rsidP="001963F4">
      <w:pPr>
        <w:spacing w:after="0" w:line="240" w:lineRule="auto"/>
      </w:pPr>
      <w:r>
        <w:separator/>
      </w:r>
    </w:p>
  </w:endnote>
  <w:endnote w:type="continuationSeparator" w:id="0">
    <w:p w14:paraId="4F7CC9E6" w14:textId="77777777" w:rsidR="002B0907" w:rsidRDefault="002B0907" w:rsidP="001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111639"/>
      <w:docPartObj>
        <w:docPartGallery w:val="Page Numbers (Bottom of Page)"/>
        <w:docPartUnique/>
      </w:docPartObj>
    </w:sdtPr>
    <w:sdtEndPr/>
    <w:sdtContent>
      <w:p w14:paraId="128D74C6" w14:textId="51DB8118" w:rsidR="00420AAA" w:rsidRDefault="00420A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58">
          <w:rPr>
            <w:noProof/>
          </w:rPr>
          <w:t>6</w:t>
        </w:r>
        <w:r>
          <w:fldChar w:fldCharType="end"/>
        </w:r>
      </w:p>
    </w:sdtContent>
  </w:sdt>
  <w:p w14:paraId="7F28704B" w14:textId="77777777" w:rsidR="001963F4" w:rsidRDefault="001963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4508" w14:textId="77777777" w:rsidR="002B0907" w:rsidRDefault="002B0907" w:rsidP="001963F4">
      <w:pPr>
        <w:spacing w:after="0" w:line="240" w:lineRule="auto"/>
      </w:pPr>
      <w:r>
        <w:separator/>
      </w:r>
    </w:p>
  </w:footnote>
  <w:footnote w:type="continuationSeparator" w:id="0">
    <w:p w14:paraId="33C10498" w14:textId="77777777" w:rsidR="002B0907" w:rsidRDefault="002B0907" w:rsidP="0019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D"/>
    <w:rsid w:val="00025288"/>
    <w:rsid w:val="000617F8"/>
    <w:rsid w:val="0009046B"/>
    <w:rsid w:val="000C14BA"/>
    <w:rsid w:val="000E3A3E"/>
    <w:rsid w:val="000F5CE5"/>
    <w:rsid w:val="0014369A"/>
    <w:rsid w:val="0014479D"/>
    <w:rsid w:val="00167CB2"/>
    <w:rsid w:val="00180BE3"/>
    <w:rsid w:val="00181ADC"/>
    <w:rsid w:val="001963F4"/>
    <w:rsid w:val="001B049C"/>
    <w:rsid w:val="001E72B0"/>
    <w:rsid w:val="001F2E05"/>
    <w:rsid w:val="00207884"/>
    <w:rsid w:val="0022735E"/>
    <w:rsid w:val="00262E45"/>
    <w:rsid w:val="002736F5"/>
    <w:rsid w:val="002B0907"/>
    <w:rsid w:val="002B450A"/>
    <w:rsid w:val="002D5B9E"/>
    <w:rsid w:val="002E0758"/>
    <w:rsid w:val="002F4024"/>
    <w:rsid w:val="00314360"/>
    <w:rsid w:val="00324542"/>
    <w:rsid w:val="00325637"/>
    <w:rsid w:val="0034767F"/>
    <w:rsid w:val="00356A17"/>
    <w:rsid w:val="00363F2F"/>
    <w:rsid w:val="003966C8"/>
    <w:rsid w:val="003B52BA"/>
    <w:rsid w:val="00420AAA"/>
    <w:rsid w:val="004338AB"/>
    <w:rsid w:val="00462A53"/>
    <w:rsid w:val="00462BE9"/>
    <w:rsid w:val="00475226"/>
    <w:rsid w:val="004921A9"/>
    <w:rsid w:val="00496F6E"/>
    <w:rsid w:val="004C07D3"/>
    <w:rsid w:val="00535C97"/>
    <w:rsid w:val="00540B67"/>
    <w:rsid w:val="005834DC"/>
    <w:rsid w:val="0059602E"/>
    <w:rsid w:val="005F2CA7"/>
    <w:rsid w:val="005F67DA"/>
    <w:rsid w:val="00615C41"/>
    <w:rsid w:val="00641176"/>
    <w:rsid w:val="006A4F8D"/>
    <w:rsid w:val="006B3201"/>
    <w:rsid w:val="0070045C"/>
    <w:rsid w:val="0071230C"/>
    <w:rsid w:val="007924A0"/>
    <w:rsid w:val="007B3263"/>
    <w:rsid w:val="007F5960"/>
    <w:rsid w:val="008231EE"/>
    <w:rsid w:val="0082571A"/>
    <w:rsid w:val="008641B3"/>
    <w:rsid w:val="0087545E"/>
    <w:rsid w:val="008768C2"/>
    <w:rsid w:val="008A33EA"/>
    <w:rsid w:val="008D34F2"/>
    <w:rsid w:val="008E2E11"/>
    <w:rsid w:val="00910132"/>
    <w:rsid w:val="009118CC"/>
    <w:rsid w:val="009164ED"/>
    <w:rsid w:val="009317A3"/>
    <w:rsid w:val="009A16C9"/>
    <w:rsid w:val="009C643D"/>
    <w:rsid w:val="00A16E26"/>
    <w:rsid w:val="00A27FBF"/>
    <w:rsid w:val="00A808CB"/>
    <w:rsid w:val="00AC1D3B"/>
    <w:rsid w:val="00AD7814"/>
    <w:rsid w:val="00B26C2A"/>
    <w:rsid w:val="00B924BA"/>
    <w:rsid w:val="00BD0A12"/>
    <w:rsid w:val="00BD5435"/>
    <w:rsid w:val="00C820EE"/>
    <w:rsid w:val="00C837EF"/>
    <w:rsid w:val="00CC06D3"/>
    <w:rsid w:val="00CD6398"/>
    <w:rsid w:val="00CD7DCD"/>
    <w:rsid w:val="00D366F7"/>
    <w:rsid w:val="00D80ECD"/>
    <w:rsid w:val="00D86559"/>
    <w:rsid w:val="00E06458"/>
    <w:rsid w:val="00E06BD0"/>
    <w:rsid w:val="00E50776"/>
    <w:rsid w:val="00E575A8"/>
    <w:rsid w:val="00E84632"/>
    <w:rsid w:val="00E853EF"/>
    <w:rsid w:val="00EA32E2"/>
    <w:rsid w:val="00EC2853"/>
    <w:rsid w:val="00EC6B54"/>
    <w:rsid w:val="00EF6D3A"/>
    <w:rsid w:val="00F23D0D"/>
    <w:rsid w:val="00F7409F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A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59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596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3F4"/>
  </w:style>
  <w:style w:type="paragraph" w:styleId="a7">
    <w:name w:val="footer"/>
    <w:basedOn w:val="a"/>
    <w:link w:val="a8"/>
    <w:uiPriority w:val="99"/>
    <w:unhideWhenUsed/>
    <w:rsid w:val="001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3F4"/>
  </w:style>
  <w:style w:type="table" w:customStyle="1" w:styleId="1">
    <w:name w:val="Сетка таблицы1"/>
    <w:basedOn w:val="a1"/>
    <w:uiPriority w:val="59"/>
    <w:rsid w:val="002D5B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59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596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3F4"/>
  </w:style>
  <w:style w:type="paragraph" w:styleId="a7">
    <w:name w:val="footer"/>
    <w:basedOn w:val="a"/>
    <w:link w:val="a8"/>
    <w:uiPriority w:val="99"/>
    <w:unhideWhenUsed/>
    <w:rsid w:val="001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3F4"/>
  </w:style>
  <w:style w:type="table" w:customStyle="1" w:styleId="1">
    <w:name w:val="Сетка таблицы1"/>
    <w:basedOn w:val="a1"/>
    <w:uiPriority w:val="59"/>
    <w:rsid w:val="002D5B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ibrary.ru/item.asp?id=42755894" TargetMode="External"/><Relationship Id="rId18" Type="http://schemas.openxmlformats.org/officeDocument/2006/relationships/hyperlink" Target="https://elibrary.ru/item.asp?id=4260857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26385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42315914" TargetMode="External"/><Relationship Id="rId17" Type="http://schemas.openxmlformats.org/officeDocument/2006/relationships/hyperlink" Target="https://elibrary.ru/item.asp?id=4233936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2464787" TargetMode="External"/><Relationship Id="rId20" Type="http://schemas.openxmlformats.org/officeDocument/2006/relationships/hyperlink" Target="https://www.elibrary.ru/item.asp?id=426876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42714045" TargetMode="External"/><Relationship Id="rId24" Type="http://schemas.openxmlformats.org/officeDocument/2006/relationships/hyperlink" Target="https://elibrary.ru/item.asp?id=423393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42339370" TargetMode="External"/><Relationship Id="rId23" Type="http://schemas.openxmlformats.org/officeDocument/2006/relationships/hyperlink" Target="https://elibrary.ru/item.asp?id=42445474" TargetMode="External"/><Relationship Id="rId10" Type="http://schemas.openxmlformats.org/officeDocument/2006/relationships/hyperlink" Target="https://www.elibrary.ru/item.asp?id=42755893" TargetMode="Externa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2445454" TargetMode="External"/><Relationship Id="rId14" Type="http://schemas.openxmlformats.org/officeDocument/2006/relationships/hyperlink" Target="https://elibrary.ru/item.asp?id=42339360" TargetMode="External"/><Relationship Id="rId22" Type="http://schemas.openxmlformats.org/officeDocument/2006/relationships/hyperlink" Target="https://elibrary.ru/item.asp?id=4260856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F6CD-AE73-426F-857F-FE161E20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76</cp:revision>
  <dcterms:created xsi:type="dcterms:W3CDTF">2020-05-03T06:21:00Z</dcterms:created>
  <dcterms:modified xsi:type="dcterms:W3CDTF">2020-07-14T04:50:00Z</dcterms:modified>
</cp:coreProperties>
</file>