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166F9" w:rsidTr="008166F9">
        <w:tc>
          <w:tcPr>
            <w:tcW w:w="828" w:type="pct"/>
            <w:hideMark/>
          </w:tcPr>
          <w:p w:rsidR="008166F9" w:rsidRDefault="0081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2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166F9" w:rsidRDefault="008166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166F9" w:rsidRDefault="00816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166F9" w:rsidRPr="00BC3ACB" w:rsidRDefault="008166F9" w:rsidP="009970B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9970B8" w:rsidRDefault="009970B8" w:rsidP="009970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70B8">
        <w:rPr>
          <w:rFonts w:ascii="Times New Roman" w:hAnsi="Times New Roman" w:cs="Times New Roman"/>
          <w:b/>
          <w:sz w:val="28"/>
        </w:rPr>
        <w:t>Свиноводство</w:t>
      </w:r>
    </w:p>
    <w:p w:rsidR="00B528F0" w:rsidRP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28F0">
        <w:rPr>
          <w:rFonts w:ascii="Times New Roman" w:hAnsi="Times New Roman" w:cs="Times New Roman"/>
          <w:sz w:val="28"/>
        </w:rPr>
        <w:t>Гарская</w:t>
      </w:r>
      <w:proofErr w:type="spellEnd"/>
      <w:r w:rsidRPr="00B528F0">
        <w:rPr>
          <w:rFonts w:ascii="Times New Roman" w:hAnsi="Times New Roman" w:cs="Times New Roman"/>
          <w:sz w:val="28"/>
        </w:rPr>
        <w:t>, Н. А. Морфофункциональные особенности волосяного покрова диких и домашних свиней (</w:t>
      </w:r>
      <w:proofErr w:type="spellStart"/>
      <w:r w:rsidRPr="00B528F0">
        <w:rPr>
          <w:rFonts w:ascii="Times New Roman" w:hAnsi="Times New Roman" w:cs="Times New Roman"/>
          <w:sz w:val="28"/>
        </w:rPr>
        <w:t>Suidae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) в связи с доместикацией / Н. А. </w:t>
      </w:r>
      <w:proofErr w:type="spellStart"/>
      <w:r w:rsidRPr="00B528F0">
        <w:rPr>
          <w:rFonts w:ascii="Times New Roman" w:hAnsi="Times New Roman" w:cs="Times New Roman"/>
          <w:sz w:val="28"/>
        </w:rPr>
        <w:t>Гарская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, Л. Г. </w:t>
      </w:r>
      <w:proofErr w:type="spellStart"/>
      <w:r w:rsidRPr="00B528F0">
        <w:rPr>
          <w:rFonts w:ascii="Times New Roman" w:hAnsi="Times New Roman" w:cs="Times New Roman"/>
          <w:sz w:val="28"/>
        </w:rPr>
        <w:t>Перетятько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B528F0">
        <w:rPr>
          <w:rFonts w:ascii="Times New Roman" w:hAnsi="Times New Roman" w:cs="Times New Roman"/>
          <w:sz w:val="28"/>
        </w:rPr>
        <w:t>Гаранович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 // Зоотехния. – 2018. – № 6. – С. 26–29.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 В статье представлены результаты изучения волосяного покрова диких кабанов и хряков полтавской мясной породы. Установлено, что одомашнивание свиней привело к изменениям морфофизиологических свойств организма, в частности волосяного покрова животных. Отмечены различия у диких и домашних свиней по длине волос, соотношению фракций волосяного покрова, качеству волос. В процессе доместикации у домашних свиней произошло уменьшение длины волос, количества волос с сердцевиной, пуховых волос. Волосы различных типов выполняют разные функции у диких и домашних свиней.</w:t>
      </w:r>
    </w:p>
    <w:p w:rsidR="00B528F0" w:rsidRP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528F0" w:rsidRP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F0">
        <w:rPr>
          <w:rFonts w:ascii="Times New Roman" w:hAnsi="Times New Roman" w:cs="Times New Roman"/>
          <w:sz w:val="28"/>
        </w:rPr>
        <w:t xml:space="preserve">Сердюк, Г. Н. Развитие отечественного свиноводства в условиях интенсификации отрасли / Г. Н. Сердюк, Ю. В. Иванов // Зоотехния. – 2018. – № 6. – С. 21–23.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В статье обобщен и предложен комплекс мер, позволяющих в условиях интенсификации свиноводства ускорить создание конкурентоспособных отечественных пород свиней и повысить рентабельность работы свиноводческих комплексов. Особое внимание должно быть уделено развитию отечественных </w:t>
      </w:r>
      <w:proofErr w:type="spellStart"/>
      <w:r w:rsidRPr="009970B8">
        <w:rPr>
          <w:rFonts w:ascii="Times New Roman" w:hAnsi="Times New Roman" w:cs="Times New Roman"/>
          <w:sz w:val="24"/>
        </w:rPr>
        <w:t>селекционно</w:t>
      </w:r>
      <w:proofErr w:type="spellEnd"/>
      <w:r w:rsidRPr="009970B8">
        <w:rPr>
          <w:rFonts w:ascii="Times New Roman" w:hAnsi="Times New Roman" w:cs="Times New Roman"/>
          <w:sz w:val="24"/>
        </w:rPr>
        <w:t>-генетических центров, работа которых должна быть направлена на выведение специализированных материнских и отцовских пород и линий свиней, сочетающихся на гетерозисный эффект. При этом необходимо разработать более эффективные методы оценки и прогнозирования продуктивности животных в последующих поколениях. Основной моделью хозяйств должны стать крупные промышленные свиноводческие предприятия с поточной технологией и замкнутым циклом производства. Для эффективной работы комплексов необходимо иметь полноценную кормовую базу, улучшить использование маточного стада, повысить интенсивность выращивания и откорма молодняка, увеличить производство продукции в расчете на каждое животное, снизить себестоимость свинины за счет собственного производства расходных материалов, используемых для воспроизводства свиней, применения новых технологий производства, автоматизации и компьютеризации процессов.</w:t>
      </w:r>
    </w:p>
    <w:p w:rsidR="00B528F0" w:rsidRPr="00051E88" w:rsidRDefault="00B528F0" w:rsidP="009970B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B528F0" w:rsidRDefault="00B528F0" w:rsidP="009970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FA20E4" w:rsidRPr="00FA20E4" w:rsidRDefault="00FA20E4" w:rsidP="00FA20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20E4">
        <w:rPr>
          <w:rFonts w:ascii="Times New Roman" w:hAnsi="Times New Roman" w:cs="Times New Roman"/>
          <w:sz w:val="28"/>
        </w:rPr>
        <w:t>Александров, С. Ф. "</w:t>
      </w:r>
      <w:proofErr w:type="spellStart"/>
      <w:r w:rsidRPr="00FA20E4">
        <w:rPr>
          <w:rFonts w:ascii="Times New Roman" w:hAnsi="Times New Roman" w:cs="Times New Roman"/>
          <w:sz w:val="28"/>
        </w:rPr>
        <w:t>Альтрезин</w:t>
      </w:r>
      <w:proofErr w:type="spellEnd"/>
      <w:r w:rsidRPr="00FA20E4">
        <w:rPr>
          <w:rFonts w:ascii="Times New Roman" w:hAnsi="Times New Roman" w:cs="Times New Roman"/>
          <w:sz w:val="28"/>
        </w:rPr>
        <w:t xml:space="preserve">": плюс 2,8 поросенка на свиноматку первого опороса / С. Ф. Александров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FA20E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FA20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FA20E4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FA20E4">
        <w:rPr>
          <w:rFonts w:ascii="Times New Roman" w:hAnsi="Times New Roman" w:cs="Times New Roman"/>
          <w:sz w:val="28"/>
        </w:rPr>
        <w:t xml:space="preserve"> С. 55</w:t>
      </w:r>
      <w:r>
        <w:rPr>
          <w:rFonts w:ascii="Times New Roman" w:hAnsi="Times New Roman" w:cs="Times New Roman"/>
          <w:sz w:val="28"/>
        </w:rPr>
        <w:t>–</w:t>
      </w:r>
      <w:r w:rsidRPr="00FA20E4">
        <w:rPr>
          <w:rFonts w:ascii="Times New Roman" w:hAnsi="Times New Roman" w:cs="Times New Roman"/>
          <w:sz w:val="28"/>
        </w:rPr>
        <w:t>56</w:t>
      </w:r>
      <w:proofErr w:type="gramStart"/>
      <w:r w:rsidRPr="00FA20E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A20E4">
        <w:rPr>
          <w:rFonts w:ascii="Times New Roman" w:hAnsi="Times New Roman" w:cs="Times New Roman"/>
          <w:sz w:val="28"/>
        </w:rPr>
        <w:t xml:space="preserve"> 3 рис. </w:t>
      </w:r>
    </w:p>
    <w:p w:rsidR="00FA20E4" w:rsidRPr="00FA20E4" w:rsidRDefault="00FA20E4" w:rsidP="00FA20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20E4">
        <w:rPr>
          <w:rFonts w:ascii="Times New Roman" w:hAnsi="Times New Roman" w:cs="Times New Roman"/>
          <w:sz w:val="24"/>
        </w:rPr>
        <w:t>Приведены результаты опытов с применением препарата "</w:t>
      </w:r>
      <w:proofErr w:type="spellStart"/>
      <w:r w:rsidRPr="00FA20E4">
        <w:rPr>
          <w:rFonts w:ascii="Times New Roman" w:hAnsi="Times New Roman" w:cs="Times New Roman"/>
          <w:sz w:val="24"/>
        </w:rPr>
        <w:t>Альтрезин</w:t>
      </w:r>
      <w:proofErr w:type="spellEnd"/>
      <w:r w:rsidRPr="00FA20E4">
        <w:rPr>
          <w:rFonts w:ascii="Times New Roman" w:hAnsi="Times New Roman" w:cs="Times New Roman"/>
          <w:sz w:val="24"/>
        </w:rPr>
        <w:t>", позволяющего синхронизировать половую охоту в группе животных и повысить их многоплодие.</w:t>
      </w:r>
    </w:p>
    <w:p w:rsidR="00FA20E4" w:rsidRPr="00FA20E4" w:rsidRDefault="00FA20E4" w:rsidP="00FA20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89" w:rsidRPr="00386089" w:rsidRDefault="00386089" w:rsidP="003860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6089">
        <w:rPr>
          <w:rFonts w:ascii="Times New Roman" w:hAnsi="Times New Roman" w:cs="Times New Roman"/>
          <w:sz w:val="28"/>
        </w:rPr>
        <w:t xml:space="preserve">Анализ нуклеотидной последовательности генов </w:t>
      </w:r>
      <w:proofErr w:type="spellStart"/>
      <w:r w:rsidRPr="00386089">
        <w:rPr>
          <w:rFonts w:ascii="Times New Roman" w:hAnsi="Times New Roman" w:cs="Times New Roman"/>
          <w:sz w:val="28"/>
        </w:rPr>
        <w:t>тРНК</w:t>
      </w:r>
      <w:proofErr w:type="spellEnd"/>
      <w:r w:rsidRPr="00386089">
        <w:rPr>
          <w:rFonts w:ascii="Times New Roman" w:hAnsi="Times New Roman" w:cs="Times New Roman"/>
          <w:sz w:val="28"/>
        </w:rPr>
        <w:t xml:space="preserve"> / М. А. Колосова [и др.]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38608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860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86089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 С. 43–</w:t>
      </w:r>
      <w:r w:rsidRPr="00386089">
        <w:rPr>
          <w:rFonts w:ascii="Times New Roman" w:hAnsi="Times New Roman" w:cs="Times New Roman"/>
          <w:sz w:val="28"/>
        </w:rPr>
        <w:t>45</w:t>
      </w:r>
      <w:proofErr w:type="gramStart"/>
      <w:r w:rsidRPr="0038608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86089">
        <w:rPr>
          <w:rFonts w:ascii="Times New Roman" w:hAnsi="Times New Roman" w:cs="Times New Roman"/>
          <w:sz w:val="28"/>
        </w:rPr>
        <w:t xml:space="preserve"> 2 рис., 2 табл. </w:t>
      </w:r>
    </w:p>
    <w:p w:rsidR="00386089" w:rsidRDefault="00386089" w:rsidP="003860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6089">
        <w:rPr>
          <w:rFonts w:ascii="Times New Roman" w:hAnsi="Times New Roman" w:cs="Times New Roman"/>
          <w:sz w:val="24"/>
        </w:rPr>
        <w:t xml:space="preserve">Представлены результаты изучения полиморфизма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6089">
        <w:rPr>
          <w:rFonts w:ascii="Times New Roman" w:hAnsi="Times New Roman" w:cs="Times New Roman"/>
          <w:sz w:val="24"/>
        </w:rPr>
        <w:t>митохондриальной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ДНК у свиней породы </w:t>
      </w:r>
      <w:proofErr w:type="spellStart"/>
      <w:r w:rsidRPr="00386089">
        <w:rPr>
          <w:rFonts w:ascii="Times New Roman" w:hAnsi="Times New Roman" w:cs="Times New Roman"/>
          <w:sz w:val="24"/>
        </w:rPr>
        <w:t>ландрас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и крупная белая. Получены данные о нуклеотидных последовательностях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6089">
        <w:rPr>
          <w:rFonts w:ascii="Times New Roman" w:hAnsi="Times New Roman" w:cs="Times New Roman"/>
          <w:sz w:val="24"/>
        </w:rPr>
        <w:t>Lys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6089">
        <w:rPr>
          <w:rFonts w:ascii="Times New Roman" w:hAnsi="Times New Roman" w:cs="Times New Roman"/>
          <w:sz w:val="24"/>
        </w:rPr>
        <w:t>His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6089">
        <w:rPr>
          <w:rFonts w:ascii="Times New Roman" w:hAnsi="Times New Roman" w:cs="Times New Roman"/>
          <w:sz w:val="24"/>
        </w:rPr>
        <w:t>Ser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86089">
        <w:rPr>
          <w:rFonts w:ascii="Times New Roman" w:hAnsi="Times New Roman" w:cs="Times New Roman"/>
          <w:sz w:val="24"/>
        </w:rPr>
        <w:t>Leu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86089">
        <w:rPr>
          <w:rFonts w:ascii="Times New Roman" w:hAnsi="Times New Roman" w:cs="Times New Roman"/>
          <w:sz w:val="24"/>
        </w:rPr>
        <w:t>мтДНК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у племенных свиней. В результате исследований установлено наличие полиморфизма </w:t>
      </w:r>
      <w:proofErr w:type="spellStart"/>
      <w:r w:rsidRPr="00386089">
        <w:rPr>
          <w:rFonts w:ascii="Times New Roman" w:hAnsi="Times New Roman" w:cs="Times New Roman"/>
          <w:sz w:val="24"/>
        </w:rPr>
        <w:t>тРНК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</w:t>
      </w:r>
      <w:r w:rsidRPr="00386089">
        <w:rPr>
          <w:rFonts w:ascii="Times New Roman" w:hAnsi="Times New Roman" w:cs="Times New Roman"/>
          <w:sz w:val="24"/>
        </w:rPr>
        <w:lastRenderedPageBreak/>
        <w:t>(</w:t>
      </w:r>
      <w:proofErr w:type="spellStart"/>
      <w:r w:rsidRPr="00386089">
        <w:rPr>
          <w:rFonts w:ascii="Times New Roman" w:hAnsi="Times New Roman" w:cs="Times New Roman"/>
          <w:sz w:val="24"/>
        </w:rPr>
        <w:t>Leu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86089">
        <w:rPr>
          <w:rFonts w:ascii="Times New Roman" w:hAnsi="Times New Roman" w:cs="Times New Roman"/>
          <w:sz w:val="24"/>
        </w:rPr>
        <w:t>мтДНК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, который имеет </w:t>
      </w:r>
      <w:proofErr w:type="spellStart"/>
      <w:r w:rsidRPr="00386089">
        <w:rPr>
          <w:rFonts w:ascii="Times New Roman" w:hAnsi="Times New Roman" w:cs="Times New Roman"/>
          <w:sz w:val="24"/>
        </w:rPr>
        <w:t>породоспецифический</w:t>
      </w:r>
      <w:proofErr w:type="spellEnd"/>
      <w:r w:rsidRPr="00386089">
        <w:rPr>
          <w:rFonts w:ascii="Times New Roman" w:hAnsi="Times New Roman" w:cs="Times New Roman"/>
          <w:sz w:val="24"/>
        </w:rPr>
        <w:t xml:space="preserve"> характер и может рассматриваться как один из критериев при оценке генетической структуры породы и линии свиней.</w:t>
      </w:r>
    </w:p>
    <w:p w:rsidR="00386089" w:rsidRDefault="00386089" w:rsidP="003860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3C94" w:rsidRPr="00583C94" w:rsidRDefault="00583C94" w:rsidP="00583C9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83C94">
        <w:rPr>
          <w:rFonts w:ascii="Times New Roman" w:hAnsi="Times New Roman" w:cs="Times New Roman"/>
          <w:sz w:val="28"/>
        </w:rPr>
        <w:t xml:space="preserve">Генетическая устойчивость свиней к стрессам и </w:t>
      </w:r>
      <w:proofErr w:type="spellStart"/>
      <w:r w:rsidRPr="00583C94">
        <w:rPr>
          <w:rFonts w:ascii="Times New Roman" w:hAnsi="Times New Roman" w:cs="Times New Roman"/>
          <w:sz w:val="28"/>
        </w:rPr>
        <w:t>колибактериозам</w:t>
      </w:r>
      <w:proofErr w:type="spellEnd"/>
      <w:r w:rsidRPr="00583C94">
        <w:rPr>
          <w:rFonts w:ascii="Times New Roman" w:hAnsi="Times New Roman" w:cs="Times New Roman"/>
          <w:sz w:val="28"/>
        </w:rPr>
        <w:t xml:space="preserve"> / О. В. Костюнина [и др.]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583C9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83C94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583C94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583C94">
        <w:rPr>
          <w:rFonts w:ascii="Times New Roman" w:hAnsi="Times New Roman" w:cs="Times New Roman"/>
          <w:sz w:val="28"/>
        </w:rPr>
        <w:t xml:space="preserve"> С. 53</w:t>
      </w:r>
      <w:r>
        <w:rPr>
          <w:rFonts w:ascii="Times New Roman" w:hAnsi="Times New Roman" w:cs="Times New Roman"/>
          <w:sz w:val="28"/>
        </w:rPr>
        <w:t>–</w:t>
      </w:r>
      <w:r w:rsidRPr="00583C94">
        <w:rPr>
          <w:rFonts w:ascii="Times New Roman" w:hAnsi="Times New Roman" w:cs="Times New Roman"/>
          <w:sz w:val="28"/>
        </w:rPr>
        <w:t>55</w:t>
      </w:r>
      <w:proofErr w:type="gramStart"/>
      <w:r w:rsidRPr="00583C9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83C94">
        <w:rPr>
          <w:rFonts w:ascii="Times New Roman" w:hAnsi="Times New Roman" w:cs="Times New Roman"/>
          <w:sz w:val="28"/>
        </w:rPr>
        <w:t xml:space="preserve"> 4 табл. </w:t>
      </w:r>
    </w:p>
    <w:p w:rsidR="00583C94" w:rsidRPr="00583C94" w:rsidRDefault="00583C94" w:rsidP="00583C9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3C94">
        <w:rPr>
          <w:rFonts w:ascii="Times New Roman" w:hAnsi="Times New Roman" w:cs="Times New Roman"/>
          <w:sz w:val="24"/>
        </w:rPr>
        <w:t xml:space="preserve">Изучено распространение у свиней мутаций в генах RYR1, DMD, ECR F18/FUT1 и MUC4, ассоциированных с чувствительностью к стрессам и </w:t>
      </w:r>
      <w:proofErr w:type="spellStart"/>
      <w:r w:rsidRPr="00583C94">
        <w:rPr>
          <w:rFonts w:ascii="Times New Roman" w:hAnsi="Times New Roman" w:cs="Times New Roman"/>
          <w:sz w:val="24"/>
        </w:rPr>
        <w:t>колибактериозам</w:t>
      </w:r>
      <w:proofErr w:type="spellEnd"/>
      <w:r w:rsidRPr="00583C94">
        <w:rPr>
          <w:rFonts w:ascii="Times New Roman" w:hAnsi="Times New Roman" w:cs="Times New Roman"/>
          <w:sz w:val="24"/>
        </w:rPr>
        <w:t>.</w:t>
      </w:r>
    </w:p>
    <w:p w:rsidR="00583C94" w:rsidRPr="00386089" w:rsidRDefault="00583C94" w:rsidP="003860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3FF" w:rsidRPr="00AE73FF" w:rsidRDefault="00AE73FF" w:rsidP="00AE73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73FF">
        <w:rPr>
          <w:rFonts w:ascii="Times New Roman" w:hAnsi="Times New Roman" w:cs="Times New Roman"/>
          <w:sz w:val="28"/>
        </w:rPr>
        <w:t xml:space="preserve">Генотипическая структура разных пород свиней по генам МС4R и LEP и их связь с продуктивностью / Гончаренко [и др.]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AE73F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AE73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AE73FF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AE73FF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AE73FF">
        <w:rPr>
          <w:rFonts w:ascii="Times New Roman" w:hAnsi="Times New Roman" w:cs="Times New Roman"/>
          <w:sz w:val="28"/>
        </w:rPr>
        <w:t>15</w:t>
      </w:r>
      <w:proofErr w:type="gramStart"/>
      <w:r w:rsidRPr="00AE73F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E73FF">
        <w:rPr>
          <w:rFonts w:ascii="Times New Roman" w:hAnsi="Times New Roman" w:cs="Times New Roman"/>
          <w:sz w:val="28"/>
        </w:rPr>
        <w:t xml:space="preserve"> 5 табл. </w:t>
      </w:r>
    </w:p>
    <w:p w:rsidR="00AE73FF" w:rsidRDefault="00AE73FF" w:rsidP="00AE73F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73FF">
        <w:rPr>
          <w:rFonts w:ascii="Times New Roman" w:hAnsi="Times New Roman" w:cs="Times New Roman"/>
          <w:sz w:val="24"/>
        </w:rPr>
        <w:t>В статье рассматривается полиморфизм генов MC4R и LEP у свиней разных пород, и изучаются ассоциативные связи генотипов с хозяйственно ценными признаками.</w:t>
      </w:r>
    </w:p>
    <w:p w:rsidR="00AE73FF" w:rsidRDefault="00AE73FF" w:rsidP="00AE73F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48B5" w:rsidRPr="00E848B5" w:rsidRDefault="00E848B5" w:rsidP="00E848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48B5">
        <w:rPr>
          <w:rFonts w:ascii="Times New Roman" w:hAnsi="Times New Roman" w:cs="Times New Roman"/>
          <w:sz w:val="28"/>
        </w:rPr>
        <w:t xml:space="preserve">Дунин, И. М. Состояние племенной и товарной базы свиноводства в Российской Федерации / И. М. Дунин // Свиноводство. </w:t>
      </w:r>
      <w:r>
        <w:rPr>
          <w:rFonts w:ascii="Times New Roman" w:hAnsi="Times New Roman" w:cs="Times New Roman"/>
          <w:sz w:val="28"/>
        </w:rPr>
        <w:t>– 2018. –</w:t>
      </w:r>
      <w:r w:rsidRPr="00E848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E848B5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E848B5">
        <w:rPr>
          <w:rFonts w:ascii="Times New Roman" w:hAnsi="Times New Roman" w:cs="Times New Roman"/>
          <w:sz w:val="28"/>
        </w:rPr>
        <w:t xml:space="preserve"> С. 4</w:t>
      </w:r>
      <w:r>
        <w:rPr>
          <w:rFonts w:ascii="Times New Roman" w:hAnsi="Times New Roman" w:cs="Times New Roman"/>
          <w:sz w:val="28"/>
        </w:rPr>
        <w:t>–</w:t>
      </w:r>
      <w:r w:rsidRPr="00E848B5">
        <w:rPr>
          <w:rFonts w:ascii="Times New Roman" w:hAnsi="Times New Roman" w:cs="Times New Roman"/>
          <w:sz w:val="28"/>
        </w:rPr>
        <w:t>7</w:t>
      </w:r>
      <w:proofErr w:type="gramStart"/>
      <w:r w:rsidRPr="00E848B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48B5">
        <w:rPr>
          <w:rFonts w:ascii="Times New Roman" w:hAnsi="Times New Roman" w:cs="Times New Roman"/>
          <w:sz w:val="28"/>
        </w:rPr>
        <w:t xml:space="preserve"> 5 табл., рис. </w:t>
      </w:r>
    </w:p>
    <w:p w:rsidR="00E848B5" w:rsidRDefault="00E848B5" w:rsidP="00E848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48B5">
        <w:rPr>
          <w:rFonts w:ascii="Times New Roman" w:hAnsi="Times New Roman" w:cs="Times New Roman"/>
          <w:sz w:val="24"/>
        </w:rPr>
        <w:t>Представлен анализ состояния племенного и товарного свиноводства в хозяйствах РФ. На начало 2018 года племенная база свиноводства в России представлена восьмью породами свиней, которых разводят и совершенствуют в 61 племенном заводе и 63 племенных репродукторах общей численностью основных и проверяемых свиноматок 99,2 тыс. голов. При этом 52,9% племенной базы приходится на крупную белую породу.</w:t>
      </w:r>
    </w:p>
    <w:p w:rsidR="00E848B5" w:rsidRPr="00E848B5" w:rsidRDefault="00E848B5" w:rsidP="00E848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D0A63" w:rsidRPr="004D0A63" w:rsidRDefault="004D0A63" w:rsidP="004D0A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D0A63">
        <w:rPr>
          <w:rFonts w:ascii="Times New Roman" w:hAnsi="Times New Roman" w:cs="Times New Roman"/>
          <w:sz w:val="28"/>
        </w:rPr>
        <w:t xml:space="preserve">Зиновьева, Н. Новая стратегия генетического совершенствования свиней / Н. Зиновьева, А. </w:t>
      </w:r>
      <w:proofErr w:type="spellStart"/>
      <w:r w:rsidRPr="004D0A63">
        <w:rPr>
          <w:rFonts w:ascii="Times New Roman" w:hAnsi="Times New Roman" w:cs="Times New Roman"/>
          <w:sz w:val="28"/>
        </w:rPr>
        <w:t>Сермягин</w:t>
      </w:r>
      <w:proofErr w:type="spellEnd"/>
      <w:r w:rsidRPr="004D0A63">
        <w:rPr>
          <w:rFonts w:ascii="Times New Roman" w:hAnsi="Times New Roman" w:cs="Times New Roman"/>
          <w:sz w:val="28"/>
        </w:rPr>
        <w:t xml:space="preserve">, О. Костюнина // </w:t>
      </w:r>
      <w:r>
        <w:rPr>
          <w:rFonts w:ascii="Times New Roman" w:hAnsi="Times New Roman" w:cs="Times New Roman"/>
          <w:sz w:val="28"/>
        </w:rPr>
        <w:t>Животноводство России. – 2018. –</w:t>
      </w:r>
      <w:r w:rsidRPr="004D0A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4D0A63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. –</w:t>
      </w:r>
      <w:r w:rsidRPr="004D0A63">
        <w:rPr>
          <w:rFonts w:ascii="Times New Roman" w:hAnsi="Times New Roman" w:cs="Times New Roman"/>
          <w:sz w:val="28"/>
        </w:rPr>
        <w:t xml:space="preserve"> С. 19</w:t>
      </w:r>
      <w:r>
        <w:rPr>
          <w:rFonts w:ascii="Times New Roman" w:hAnsi="Times New Roman" w:cs="Times New Roman"/>
          <w:sz w:val="28"/>
        </w:rPr>
        <w:t>–</w:t>
      </w:r>
      <w:r w:rsidRPr="004D0A63">
        <w:rPr>
          <w:rFonts w:ascii="Times New Roman" w:hAnsi="Times New Roman" w:cs="Times New Roman"/>
          <w:sz w:val="28"/>
        </w:rPr>
        <w:t>21</w:t>
      </w:r>
      <w:proofErr w:type="gramStart"/>
      <w:r w:rsidRPr="004D0A6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D0A63">
        <w:rPr>
          <w:rFonts w:ascii="Times New Roman" w:hAnsi="Times New Roman" w:cs="Times New Roman"/>
          <w:sz w:val="28"/>
        </w:rPr>
        <w:t xml:space="preserve"> 2 рис.</w:t>
      </w:r>
    </w:p>
    <w:p w:rsidR="004D0A63" w:rsidRPr="004D0A63" w:rsidRDefault="004D0A63" w:rsidP="004D0A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0A63">
        <w:rPr>
          <w:rFonts w:ascii="Times New Roman" w:hAnsi="Times New Roman" w:cs="Times New Roman"/>
          <w:sz w:val="24"/>
        </w:rPr>
        <w:t xml:space="preserve">Федеральным научным центром животноводства - ВИЖ им. академика Л.К. Эрнста, </w:t>
      </w:r>
      <w:proofErr w:type="spellStart"/>
      <w:r w:rsidRPr="004D0A63">
        <w:rPr>
          <w:rFonts w:ascii="Times New Roman" w:hAnsi="Times New Roman" w:cs="Times New Roman"/>
          <w:sz w:val="24"/>
        </w:rPr>
        <w:t>Сколковским</w:t>
      </w:r>
      <w:proofErr w:type="spellEnd"/>
      <w:r w:rsidRPr="004D0A63">
        <w:rPr>
          <w:rFonts w:ascii="Times New Roman" w:hAnsi="Times New Roman" w:cs="Times New Roman"/>
          <w:sz w:val="24"/>
        </w:rPr>
        <w:t xml:space="preserve"> институтом науки и технологий </w:t>
      </w:r>
      <w:proofErr w:type="gramStart"/>
      <w:r w:rsidRPr="004D0A63">
        <w:rPr>
          <w:rFonts w:ascii="Times New Roman" w:hAnsi="Times New Roman" w:cs="Times New Roman"/>
          <w:sz w:val="24"/>
        </w:rPr>
        <w:t>и ООО</w:t>
      </w:r>
      <w:proofErr w:type="gramEnd"/>
      <w:r w:rsidRPr="004D0A63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D0A63">
        <w:rPr>
          <w:rFonts w:ascii="Times New Roman" w:hAnsi="Times New Roman" w:cs="Times New Roman"/>
          <w:sz w:val="24"/>
        </w:rPr>
        <w:t>Селекционно</w:t>
      </w:r>
      <w:proofErr w:type="spellEnd"/>
      <w:r w:rsidRPr="004D0A63">
        <w:rPr>
          <w:rFonts w:ascii="Times New Roman" w:hAnsi="Times New Roman" w:cs="Times New Roman"/>
          <w:sz w:val="24"/>
        </w:rPr>
        <w:t>-гибридный центр» Воронежской области впервые в России предложена стратегия внедрения геномной оценки в систему селекционной работы с племенными ресурсами отечественного воспроизводства.</w:t>
      </w:r>
    </w:p>
    <w:p w:rsidR="004D0A63" w:rsidRDefault="004D0A63" w:rsidP="00AE73F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2A12" w:rsidRPr="006D2A12" w:rsidRDefault="006D2A12" w:rsidP="006D2A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2A12">
        <w:rPr>
          <w:rFonts w:ascii="Times New Roman" w:hAnsi="Times New Roman" w:cs="Times New Roman"/>
          <w:sz w:val="28"/>
        </w:rPr>
        <w:t xml:space="preserve">Красновская, Е. Работа с маточным поголовьем, или Что определяет экономическое благополучие </w:t>
      </w:r>
      <w:proofErr w:type="spellStart"/>
      <w:r w:rsidRPr="006D2A12">
        <w:rPr>
          <w:rFonts w:ascii="Times New Roman" w:hAnsi="Times New Roman" w:cs="Times New Roman"/>
          <w:sz w:val="28"/>
        </w:rPr>
        <w:t>свинокомплекса</w:t>
      </w:r>
      <w:proofErr w:type="spellEnd"/>
      <w:r w:rsidRPr="006D2A12">
        <w:rPr>
          <w:rFonts w:ascii="Times New Roman" w:hAnsi="Times New Roman" w:cs="Times New Roman"/>
          <w:sz w:val="28"/>
        </w:rPr>
        <w:t xml:space="preserve"> / Е. Красновская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6D2A12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6D2A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D2A12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6D2A12">
        <w:rPr>
          <w:rFonts w:ascii="Times New Roman" w:hAnsi="Times New Roman" w:cs="Times New Roman"/>
          <w:sz w:val="28"/>
        </w:rPr>
        <w:t xml:space="preserve"> С. 53</w:t>
      </w:r>
      <w:r>
        <w:rPr>
          <w:rFonts w:ascii="Times New Roman" w:hAnsi="Times New Roman" w:cs="Times New Roman"/>
          <w:sz w:val="28"/>
        </w:rPr>
        <w:t>–</w:t>
      </w:r>
      <w:r w:rsidRPr="006D2A12">
        <w:rPr>
          <w:rFonts w:ascii="Times New Roman" w:hAnsi="Times New Roman" w:cs="Times New Roman"/>
          <w:sz w:val="28"/>
        </w:rPr>
        <w:t>55</w:t>
      </w:r>
      <w:proofErr w:type="gramStart"/>
      <w:r w:rsidRPr="006D2A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D2A12">
        <w:rPr>
          <w:rFonts w:ascii="Times New Roman" w:hAnsi="Times New Roman" w:cs="Times New Roman"/>
          <w:sz w:val="28"/>
        </w:rPr>
        <w:t xml:space="preserve"> 4 фот. </w:t>
      </w:r>
    </w:p>
    <w:p w:rsidR="006D2A12" w:rsidRDefault="006D2A12" w:rsidP="006D2A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2A12">
        <w:rPr>
          <w:rFonts w:ascii="Times New Roman" w:hAnsi="Times New Roman" w:cs="Times New Roman"/>
          <w:sz w:val="24"/>
        </w:rPr>
        <w:t>В рамках деловой программы выставки "АгроФарм-2018" прошел круглый стол. Главный фактор, над которым всегда надо трудиться и который зависит только от менеджмента, - работа с поголовьем. Как ее построишь, такую и получишь отдачу. Генетика завезена, основные фонды созданы, да и сырье может быть самого высокого качества</w:t>
      </w:r>
      <w:proofErr w:type="gramStart"/>
      <w:r w:rsidRPr="006D2A12">
        <w:rPr>
          <w:rFonts w:ascii="Times New Roman" w:hAnsi="Times New Roman" w:cs="Times New Roman"/>
          <w:sz w:val="24"/>
        </w:rPr>
        <w:t>… Н</w:t>
      </w:r>
      <w:proofErr w:type="gramEnd"/>
      <w:r w:rsidRPr="006D2A12">
        <w:rPr>
          <w:rFonts w:ascii="Times New Roman" w:hAnsi="Times New Roman" w:cs="Times New Roman"/>
          <w:sz w:val="24"/>
        </w:rPr>
        <w:t xml:space="preserve">о это лишь внешние факторы. А вот фактор работы с маточным поголовьем - деятельность чисто менеджмента, которая всегда была и будет краеугольным камнем в борьбе за эффективность. </w:t>
      </w:r>
    </w:p>
    <w:p w:rsidR="006D2A12" w:rsidRDefault="006D2A12" w:rsidP="006D2A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1E88" w:rsidRDefault="00624198" w:rsidP="00051E88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624198">
        <w:rPr>
          <w:rFonts w:ascii="Times New Roman" w:hAnsi="Times New Roman" w:cs="Times New Roman"/>
          <w:sz w:val="28"/>
        </w:rPr>
        <w:t>Околышев, С. Происхождение хряков и многоплодие свиноматок / С. Околышев, Ю. Тимошенко, М. Любимова // Животноводство России. – 2018. – № 7. – С. 25–26</w:t>
      </w:r>
      <w:proofErr w:type="gramStart"/>
      <w:r w:rsidRPr="006241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24198">
        <w:rPr>
          <w:rFonts w:ascii="Times New Roman" w:hAnsi="Times New Roman" w:cs="Times New Roman"/>
          <w:sz w:val="28"/>
        </w:rPr>
        <w:t xml:space="preserve"> 2 табл. </w:t>
      </w:r>
    </w:p>
    <w:p w:rsidR="00624198" w:rsidRPr="00624198" w:rsidRDefault="00624198" w:rsidP="00051E88">
      <w:pPr>
        <w:pStyle w:val="a3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24198">
        <w:rPr>
          <w:rFonts w:ascii="Times New Roman" w:hAnsi="Times New Roman" w:cs="Times New Roman"/>
          <w:sz w:val="24"/>
        </w:rPr>
        <w:t xml:space="preserve">В статье сделан вывод о том, что осеменение </w:t>
      </w:r>
      <w:proofErr w:type="spellStart"/>
      <w:r w:rsidRPr="00624198">
        <w:rPr>
          <w:rFonts w:ascii="Times New Roman" w:hAnsi="Times New Roman" w:cs="Times New Roman"/>
          <w:sz w:val="24"/>
        </w:rPr>
        <w:t>генотипически</w:t>
      </w:r>
      <w:proofErr w:type="spellEnd"/>
      <w:r w:rsidRPr="00624198">
        <w:rPr>
          <w:rFonts w:ascii="Times New Roman" w:hAnsi="Times New Roman" w:cs="Times New Roman"/>
          <w:sz w:val="24"/>
        </w:rPr>
        <w:t xml:space="preserve"> многоплодных свиноматок спермой хряков, происходящих из </w:t>
      </w:r>
      <w:proofErr w:type="spellStart"/>
      <w:r w:rsidRPr="00624198">
        <w:rPr>
          <w:rFonts w:ascii="Times New Roman" w:hAnsi="Times New Roman" w:cs="Times New Roman"/>
          <w:sz w:val="24"/>
        </w:rPr>
        <w:t>генотипически</w:t>
      </w:r>
      <w:proofErr w:type="spellEnd"/>
      <w:r w:rsidRPr="00624198">
        <w:rPr>
          <w:rFonts w:ascii="Times New Roman" w:hAnsi="Times New Roman" w:cs="Times New Roman"/>
          <w:sz w:val="24"/>
        </w:rPr>
        <w:t xml:space="preserve"> малоплодных пометов, </w:t>
      </w:r>
      <w:r w:rsidRPr="00624198">
        <w:rPr>
          <w:rFonts w:ascii="Times New Roman" w:hAnsi="Times New Roman" w:cs="Times New Roman"/>
          <w:sz w:val="24"/>
        </w:rPr>
        <w:lastRenderedPageBreak/>
        <w:t>приводит к снижению многоплодия.</w:t>
      </w:r>
    </w:p>
    <w:p w:rsidR="00624198" w:rsidRPr="006D2A12" w:rsidRDefault="00624198" w:rsidP="006D2A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F6C95" w:rsidRPr="002F6C95" w:rsidRDefault="002F6C95" w:rsidP="002F6C9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F6C95">
        <w:rPr>
          <w:rFonts w:ascii="Times New Roman" w:hAnsi="Times New Roman" w:cs="Times New Roman"/>
          <w:sz w:val="28"/>
        </w:rPr>
        <w:t xml:space="preserve">Селекция на устойчивость к PRRS - новая стратегия снижения экономических потерь, обусловленных заболеванием/ М. С. </w:t>
      </w:r>
      <w:proofErr w:type="spellStart"/>
      <w:r w:rsidRPr="002F6C95">
        <w:rPr>
          <w:rFonts w:ascii="Times New Roman" w:hAnsi="Times New Roman" w:cs="Times New Roman"/>
          <w:sz w:val="28"/>
        </w:rPr>
        <w:t>Форнара</w:t>
      </w:r>
      <w:proofErr w:type="spellEnd"/>
      <w:r w:rsidRPr="002F6C95">
        <w:rPr>
          <w:rFonts w:ascii="Times New Roman" w:hAnsi="Times New Roman" w:cs="Times New Roman"/>
          <w:sz w:val="28"/>
        </w:rPr>
        <w:t xml:space="preserve"> [и др.]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2F6C9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2F6C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2F6C95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2F6C95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8"/>
        </w:rPr>
        <w:t>–</w:t>
      </w:r>
      <w:r w:rsidRPr="002F6C95">
        <w:rPr>
          <w:rFonts w:ascii="Times New Roman" w:hAnsi="Times New Roman" w:cs="Times New Roman"/>
          <w:sz w:val="28"/>
        </w:rPr>
        <w:t>19</w:t>
      </w:r>
      <w:proofErr w:type="gramStart"/>
      <w:r w:rsidRPr="002F6C9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6C95">
        <w:rPr>
          <w:rFonts w:ascii="Times New Roman" w:hAnsi="Times New Roman" w:cs="Times New Roman"/>
          <w:sz w:val="28"/>
        </w:rPr>
        <w:t xml:space="preserve"> 3 рис. </w:t>
      </w:r>
    </w:p>
    <w:p w:rsidR="002F6C95" w:rsidRPr="002F6C95" w:rsidRDefault="002F6C95" w:rsidP="002F6C9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6C95">
        <w:rPr>
          <w:rFonts w:ascii="Times New Roman" w:hAnsi="Times New Roman" w:cs="Times New Roman"/>
          <w:sz w:val="24"/>
        </w:rPr>
        <w:t xml:space="preserve">Репродуктивно-респираторный синдром свиней - одно из широко распространенных инфекционных заболеваний, наносящих существенный экономический ущерб свиноводству. Поиск ДНК-маркеров, связанных с резистентностью к данному заболеванию, имеет большое значение. Аллель G ДНК-маркера WUR1000125 является желательным в условиях вирусной нагрузки, вызванной как инфекцией, так и вакцинацией. </w:t>
      </w:r>
      <w:r w:rsidRPr="009B12A4">
        <w:rPr>
          <w:rFonts w:ascii="Times New Roman" w:hAnsi="Times New Roman" w:cs="Times New Roman"/>
          <w:sz w:val="24"/>
        </w:rPr>
        <w:t>Авторами</w:t>
      </w:r>
      <w:r w:rsidRPr="002F6C95">
        <w:rPr>
          <w:rFonts w:ascii="Times New Roman" w:hAnsi="Times New Roman" w:cs="Times New Roman"/>
          <w:sz w:val="24"/>
        </w:rPr>
        <w:t xml:space="preserve"> разработана тест-система, позволяющая производить </w:t>
      </w:r>
      <w:proofErr w:type="spellStart"/>
      <w:r w:rsidRPr="002F6C95">
        <w:rPr>
          <w:rFonts w:ascii="Times New Roman" w:hAnsi="Times New Roman" w:cs="Times New Roman"/>
          <w:sz w:val="24"/>
        </w:rPr>
        <w:t>генотипирование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 свиней по WUR в режиме массового скрининга. Апробацию тест-системы проводили на поголовье свиней пород </w:t>
      </w:r>
      <w:proofErr w:type="spellStart"/>
      <w:r w:rsidRPr="002F6C95">
        <w:rPr>
          <w:rFonts w:ascii="Times New Roman" w:hAnsi="Times New Roman" w:cs="Times New Roman"/>
          <w:sz w:val="24"/>
        </w:rPr>
        <w:t>ландрас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, крупная белая и </w:t>
      </w:r>
      <w:proofErr w:type="spellStart"/>
      <w:r w:rsidRPr="002F6C95">
        <w:rPr>
          <w:rFonts w:ascii="Times New Roman" w:hAnsi="Times New Roman" w:cs="Times New Roman"/>
          <w:sz w:val="24"/>
        </w:rPr>
        <w:t>дюрок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 ООО «</w:t>
      </w:r>
      <w:proofErr w:type="spellStart"/>
      <w:r w:rsidRPr="002F6C95">
        <w:rPr>
          <w:rFonts w:ascii="Times New Roman" w:hAnsi="Times New Roman" w:cs="Times New Roman"/>
          <w:sz w:val="24"/>
        </w:rPr>
        <w:t>Селекционно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-гибридный центр» Воронежской области. Гомозиготные носители генотипа GG встречались с частотой 4,4% исключительно в группе свиней породы </w:t>
      </w:r>
      <w:proofErr w:type="spellStart"/>
      <w:r w:rsidRPr="002F6C95">
        <w:rPr>
          <w:rFonts w:ascii="Times New Roman" w:hAnsi="Times New Roman" w:cs="Times New Roman"/>
          <w:sz w:val="24"/>
        </w:rPr>
        <w:t>ландрас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. Гетерозиготные особи встречались в группах свиней пород </w:t>
      </w:r>
      <w:proofErr w:type="spellStart"/>
      <w:r w:rsidRPr="002F6C95">
        <w:rPr>
          <w:rFonts w:ascii="Times New Roman" w:hAnsi="Times New Roman" w:cs="Times New Roman"/>
          <w:sz w:val="24"/>
        </w:rPr>
        <w:t>дюрок</w:t>
      </w:r>
      <w:proofErr w:type="spellEnd"/>
      <w:r w:rsidRPr="002F6C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6C95">
        <w:rPr>
          <w:rFonts w:ascii="Times New Roman" w:hAnsi="Times New Roman" w:cs="Times New Roman"/>
          <w:sz w:val="24"/>
        </w:rPr>
        <w:t>ландрас</w:t>
      </w:r>
      <w:proofErr w:type="spellEnd"/>
      <w:r w:rsidRPr="002F6C95">
        <w:rPr>
          <w:rFonts w:ascii="Times New Roman" w:hAnsi="Times New Roman" w:cs="Times New Roman"/>
          <w:sz w:val="24"/>
        </w:rPr>
        <w:t>, крупная белая с частотой 14,9%, 27,5% и 5,4% соответственно. Таким образом, увеличение частоты желательных генетических вариантов позволит реализовать селекционную стратегию повышения устойчивости к репродуктивно-респираторному синдрому свиней.</w:t>
      </w:r>
    </w:p>
    <w:p w:rsidR="002F6C95" w:rsidRPr="002F6C95" w:rsidRDefault="002F6C95" w:rsidP="002F6C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F0" w:rsidRPr="00B528F0" w:rsidRDefault="00B528F0" w:rsidP="006D2A1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F0">
        <w:rPr>
          <w:rFonts w:ascii="Times New Roman" w:hAnsi="Times New Roman" w:cs="Times New Roman"/>
          <w:sz w:val="28"/>
        </w:rPr>
        <w:t xml:space="preserve">Соколов, Н. В. Сравнительная продуктивность свиней пород крупная белая и </w:t>
      </w:r>
      <w:proofErr w:type="spellStart"/>
      <w:r w:rsidRPr="00B528F0">
        <w:rPr>
          <w:rFonts w:ascii="Times New Roman" w:hAnsi="Times New Roman" w:cs="Times New Roman"/>
          <w:sz w:val="28"/>
        </w:rPr>
        <w:t>ландрас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 при линейном разведении и скрещивании / Н. В. Соколов, Н. Г. </w:t>
      </w:r>
      <w:proofErr w:type="spellStart"/>
      <w:r w:rsidRPr="00B528F0">
        <w:rPr>
          <w:rFonts w:ascii="Times New Roman" w:hAnsi="Times New Roman" w:cs="Times New Roman"/>
          <w:sz w:val="28"/>
        </w:rPr>
        <w:t>Зелкова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 // Достижения науки и техники АПК. – 2018. – Том 32, № 4. – С. 54–58</w:t>
      </w:r>
      <w:proofErr w:type="gramStart"/>
      <w:r w:rsidRPr="00B528F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528F0">
        <w:rPr>
          <w:rFonts w:ascii="Times New Roman" w:hAnsi="Times New Roman" w:cs="Times New Roman"/>
          <w:sz w:val="28"/>
        </w:rPr>
        <w:t xml:space="preserve"> 4 табл. </w:t>
      </w:r>
    </w:p>
    <w:p w:rsidR="00B528F0" w:rsidRPr="009970B8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Цель работы - оценить продуктивность свиноматок при линейном разведении и скрещивании, а также ремонтного молодняка. На племенном репродукторе в Республике Кабардино-Балкария сформированы специализированные материнские линии свиней пород крупная белая (КБ) и </w:t>
      </w:r>
      <w:proofErr w:type="spellStart"/>
      <w:r w:rsidRPr="009970B8">
        <w:rPr>
          <w:rFonts w:ascii="Times New Roman" w:hAnsi="Times New Roman" w:cs="Times New Roman"/>
          <w:sz w:val="24"/>
        </w:rPr>
        <w:t>ландрас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(Л) на основе животных датской селекции.</w:t>
      </w:r>
      <w:r w:rsidR="00B45784">
        <w:rPr>
          <w:rFonts w:ascii="Times New Roman" w:hAnsi="Times New Roman" w:cs="Times New Roman"/>
          <w:sz w:val="24"/>
        </w:rPr>
        <w:t xml:space="preserve"> </w:t>
      </w:r>
      <w:r w:rsidRPr="009970B8">
        <w:rPr>
          <w:rFonts w:ascii="Times New Roman" w:hAnsi="Times New Roman" w:cs="Times New Roman"/>
          <w:sz w:val="24"/>
        </w:rPr>
        <w:t>Свиноматки линии КБ (n=149) превосходили по многоплодию (14,03±0,19 поросят</w:t>
      </w:r>
      <w:proofErr w:type="gramStart"/>
      <w:r w:rsidRPr="009970B8">
        <w:rPr>
          <w:rFonts w:ascii="Times New Roman" w:hAnsi="Times New Roman" w:cs="Times New Roman"/>
          <w:sz w:val="24"/>
        </w:rPr>
        <w:t>)м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аток Л(n=155; 12,46±0,18поросят)на 12,6%. У свиноматок Л масса гнезда в 30 дней (94,8±0,9 кг) была на 12,9 % выше, чем у маток КБ (84,0±1,0 кг). При скрещивании КБ*Л масса гнезда в 30 дней увеличилась на 8,0 % (90,7±0,9 кг), по сравнению с линейным разведением КБ x КБ (84,0±1,0 кг); при реципрокном скрещивании Л*КБ величина этого показателя составила 97,0±0,8 кг, что на 13,4 % выше, чем у маток КБ x КБ. Дисперсионный анализ двухфакторного комплекса, с помощью которого сравнили влияние маток, производителей и их совместное воздействие при линейном разведении и реципрокных скрещиваниях, показал достоверное влияние свиноматок по всем показателям репродуктивных качеств (от 4,0 до 9,1 %), а также маток и хряков на показатели при отъеме (1,9 %). </w:t>
      </w:r>
      <w:proofErr w:type="gramStart"/>
      <w:r w:rsidRPr="009970B8">
        <w:rPr>
          <w:rFonts w:ascii="Times New Roman" w:hAnsi="Times New Roman" w:cs="Times New Roman"/>
          <w:sz w:val="24"/>
        </w:rPr>
        <w:t>Ремонтные свинки Л (n=248) достоверно превосходили животных КБ (n=284) по возрасту достижения массы 100 кг - на 10 дней (168±0,8, против 178±0,8 дней), толщине шпика над 6-7 грудными позвонками - на 1,0 мм (12,2±0,12, против 13,2±0,10 мм), но достоверно уступали по глубине мышцы - на 4,8 мм (42,0±0,29, против 46,8±0,27 мм) и выходу постного мяса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- на 0,5 % (57,7±0,08, против 58,2±0,08 %). </w:t>
      </w:r>
    </w:p>
    <w:p w:rsidR="00B528F0" w:rsidRPr="00B528F0" w:rsidRDefault="00B528F0" w:rsidP="009970B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B528F0" w:rsidRP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F0">
        <w:rPr>
          <w:rFonts w:ascii="Times New Roman" w:hAnsi="Times New Roman" w:cs="Times New Roman"/>
          <w:sz w:val="28"/>
        </w:rPr>
        <w:t xml:space="preserve">Стрельцов, В. Кровь как индикатор продуктивности свиноматок / В. Стрельцов, В. Лавров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B528F0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 С. 14. </w:t>
      </w:r>
    </w:p>
    <w:p w:rsidR="00B528F0" w:rsidRPr="00BC3ACB" w:rsidRDefault="00B528F0" w:rsidP="00051E8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C3ACB">
        <w:rPr>
          <w:rFonts w:ascii="Times New Roman" w:hAnsi="Times New Roman" w:cs="Times New Roman"/>
          <w:sz w:val="24"/>
        </w:rPr>
        <w:t xml:space="preserve">Жизнеспособность и сохранность поросят-сосунов зависят от концентрации в крови свиноматок эритроцитов, гемоглобина, общего белка, кальция, фосфора и холестерина. В статье рассматриваются проблемы сохранности поросят, их генетические </w:t>
      </w:r>
      <w:r w:rsidRPr="00BC3ACB">
        <w:rPr>
          <w:rFonts w:ascii="Times New Roman" w:hAnsi="Times New Roman" w:cs="Times New Roman"/>
          <w:sz w:val="24"/>
        </w:rPr>
        <w:lastRenderedPageBreak/>
        <w:t xml:space="preserve">различия, развитие </w:t>
      </w:r>
      <w:proofErr w:type="spellStart"/>
      <w:r w:rsidRPr="00BC3ACB">
        <w:rPr>
          <w:rFonts w:ascii="Times New Roman" w:hAnsi="Times New Roman" w:cs="Times New Roman"/>
          <w:sz w:val="24"/>
        </w:rPr>
        <w:t>гипотрофиков</w:t>
      </w:r>
      <w:proofErr w:type="spellEnd"/>
      <w:r w:rsidRPr="00BC3ACB">
        <w:rPr>
          <w:rFonts w:ascii="Times New Roman" w:hAnsi="Times New Roman" w:cs="Times New Roman"/>
          <w:sz w:val="24"/>
        </w:rPr>
        <w:t>.</w:t>
      </w:r>
    </w:p>
    <w:p w:rsidR="00B528F0" w:rsidRPr="00B45784" w:rsidRDefault="00B528F0" w:rsidP="00B457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45784" w:rsidRPr="00B45784" w:rsidRDefault="00B45784" w:rsidP="00B457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5784">
        <w:rPr>
          <w:rFonts w:ascii="Times New Roman" w:hAnsi="Times New Roman" w:cs="Times New Roman"/>
          <w:sz w:val="28"/>
        </w:rPr>
        <w:t xml:space="preserve">Ушакова, Л. М. Продолжительность подсосного периода и его влияние на дальнейшую репродуктивную функцию свиноматок / Л. М. Ушакова, А. В. Филатов, М. С. </w:t>
      </w:r>
      <w:proofErr w:type="spellStart"/>
      <w:r w:rsidRPr="00B45784">
        <w:rPr>
          <w:rFonts w:ascii="Times New Roman" w:hAnsi="Times New Roman" w:cs="Times New Roman"/>
          <w:sz w:val="28"/>
        </w:rPr>
        <w:t>Дурсенев</w:t>
      </w:r>
      <w:proofErr w:type="spellEnd"/>
      <w:r w:rsidRPr="00B45784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B4578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B457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B45784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B45784">
        <w:rPr>
          <w:rFonts w:ascii="Times New Roman" w:hAnsi="Times New Roman" w:cs="Times New Roman"/>
          <w:sz w:val="28"/>
        </w:rPr>
        <w:t xml:space="preserve"> С. 19</w:t>
      </w:r>
      <w:r>
        <w:rPr>
          <w:rFonts w:ascii="Times New Roman" w:hAnsi="Times New Roman" w:cs="Times New Roman"/>
          <w:sz w:val="28"/>
        </w:rPr>
        <w:t>–</w:t>
      </w:r>
      <w:r w:rsidRPr="00B45784">
        <w:rPr>
          <w:rFonts w:ascii="Times New Roman" w:hAnsi="Times New Roman" w:cs="Times New Roman"/>
          <w:sz w:val="28"/>
        </w:rPr>
        <w:t>21</w:t>
      </w:r>
      <w:proofErr w:type="gramStart"/>
      <w:r w:rsidRPr="00B4578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784">
        <w:rPr>
          <w:rFonts w:ascii="Times New Roman" w:hAnsi="Times New Roman" w:cs="Times New Roman"/>
          <w:sz w:val="28"/>
        </w:rPr>
        <w:t xml:space="preserve"> 3 табл. </w:t>
      </w:r>
    </w:p>
    <w:p w:rsidR="00B45784" w:rsidRPr="00B45784" w:rsidRDefault="00B45784" w:rsidP="00B457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5784">
        <w:rPr>
          <w:rFonts w:ascii="Times New Roman" w:hAnsi="Times New Roman" w:cs="Times New Roman"/>
          <w:sz w:val="24"/>
        </w:rPr>
        <w:t xml:space="preserve">Развитие свиноводства как отрасли невозможно без интенсивного использования свиноматок. Этого можно добиться путем сокращения непродуктивного и подсосного периода, однако информация об эффективности этих мер противоречива. </w:t>
      </w:r>
      <w:proofErr w:type="gramStart"/>
      <w:r w:rsidRPr="00B45784">
        <w:rPr>
          <w:rFonts w:ascii="Times New Roman" w:hAnsi="Times New Roman" w:cs="Times New Roman"/>
          <w:sz w:val="24"/>
        </w:rPr>
        <w:t xml:space="preserve">Исследования проведены в условиях </w:t>
      </w:r>
      <w:proofErr w:type="spellStart"/>
      <w:r w:rsidRPr="00B45784">
        <w:rPr>
          <w:rFonts w:ascii="Times New Roman" w:hAnsi="Times New Roman" w:cs="Times New Roman"/>
          <w:sz w:val="24"/>
        </w:rPr>
        <w:t>свинокомплекса</w:t>
      </w:r>
      <w:proofErr w:type="spellEnd"/>
      <w:r w:rsidRPr="00B45784">
        <w:rPr>
          <w:rFonts w:ascii="Times New Roman" w:hAnsi="Times New Roman" w:cs="Times New Roman"/>
          <w:sz w:val="24"/>
        </w:rPr>
        <w:t xml:space="preserve"> ООО «Родник </w:t>
      </w:r>
      <w:proofErr w:type="spellStart"/>
      <w:r w:rsidRPr="00B45784">
        <w:rPr>
          <w:rFonts w:ascii="Times New Roman" w:hAnsi="Times New Roman" w:cs="Times New Roman"/>
          <w:sz w:val="24"/>
        </w:rPr>
        <w:t>Бийсу</w:t>
      </w:r>
      <w:proofErr w:type="spellEnd"/>
      <w:r w:rsidRPr="00B45784">
        <w:rPr>
          <w:rFonts w:ascii="Times New Roman" w:hAnsi="Times New Roman" w:cs="Times New Roman"/>
          <w:sz w:val="24"/>
        </w:rPr>
        <w:t xml:space="preserve">» Кировской области на 93 свиноматках F1 (йоркшир x </w:t>
      </w:r>
      <w:proofErr w:type="spellStart"/>
      <w:r w:rsidRPr="00B45784">
        <w:rPr>
          <w:rFonts w:ascii="Times New Roman" w:hAnsi="Times New Roman" w:cs="Times New Roman"/>
          <w:sz w:val="24"/>
        </w:rPr>
        <w:t>ландрас</w:t>
      </w:r>
      <w:proofErr w:type="spellEnd"/>
      <w:r w:rsidRPr="00B45784">
        <w:rPr>
          <w:rFonts w:ascii="Times New Roman" w:hAnsi="Times New Roman" w:cs="Times New Roman"/>
          <w:sz w:val="24"/>
        </w:rPr>
        <w:t>) с различной продолжительность подсосного периода - 18, 21 и 28 дней.</w:t>
      </w:r>
      <w:proofErr w:type="gramEnd"/>
      <w:r w:rsidRPr="00B45784">
        <w:rPr>
          <w:rFonts w:ascii="Times New Roman" w:hAnsi="Times New Roman" w:cs="Times New Roman"/>
          <w:sz w:val="24"/>
        </w:rPr>
        <w:t xml:space="preserve"> Восстановление половой цикличности регистрировали у всех подопытных свиноматок вне зависимости от срока отъема поросят. Более длительный подсосный период в предыдущем цикле воспроизводства свиноматок способствует получению большего количества поросят и большей прибыли от их реализации. Сокращение подсосного периода снижает экономическую эффективность данной отрасли.</w:t>
      </w:r>
    </w:p>
    <w:p w:rsidR="00B45784" w:rsidRDefault="00B45784" w:rsidP="009970B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B528F0" w:rsidRPr="00B528F0" w:rsidRDefault="00B528F0" w:rsidP="00B528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28F0">
        <w:rPr>
          <w:rFonts w:ascii="Times New Roman" w:hAnsi="Times New Roman" w:cs="Times New Roman"/>
          <w:b/>
          <w:sz w:val="28"/>
        </w:rPr>
        <w:t>Кормление и содержание свиней</w:t>
      </w:r>
    </w:p>
    <w:p w:rsidR="00B528F0" w:rsidRPr="00BC3ACB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ACB">
        <w:rPr>
          <w:rFonts w:ascii="Times New Roman" w:hAnsi="Times New Roman" w:cs="Times New Roman"/>
          <w:sz w:val="28"/>
        </w:rPr>
        <w:t xml:space="preserve">Кравченко, А. Хром в рационах для свиней / А. Кравченко // Животноводство России.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BC3ACB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>18</w:t>
      </w:r>
      <w:proofErr w:type="gramStart"/>
      <w:r w:rsidRPr="00BC3AC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C3ACB">
        <w:rPr>
          <w:rFonts w:ascii="Times New Roman" w:hAnsi="Times New Roman" w:cs="Times New Roman"/>
          <w:sz w:val="28"/>
        </w:rPr>
        <w:t xml:space="preserve"> 3 табл.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3ACB">
        <w:rPr>
          <w:rFonts w:ascii="Times New Roman" w:hAnsi="Times New Roman" w:cs="Times New Roman"/>
          <w:sz w:val="24"/>
        </w:rPr>
        <w:t>Обогащение рационов для свиней на откорме хромом (</w:t>
      </w:r>
      <w:proofErr w:type="spellStart"/>
      <w:r w:rsidRPr="00BC3ACB">
        <w:rPr>
          <w:rFonts w:ascii="Times New Roman" w:hAnsi="Times New Roman" w:cs="Times New Roman"/>
          <w:sz w:val="24"/>
        </w:rPr>
        <w:t>наночастицы</w:t>
      </w:r>
      <w:proofErr w:type="spellEnd"/>
      <w:r w:rsidRPr="00BC3ACB">
        <w:rPr>
          <w:rFonts w:ascii="Times New Roman" w:hAnsi="Times New Roman" w:cs="Times New Roman"/>
          <w:sz w:val="24"/>
        </w:rPr>
        <w:t xml:space="preserve"> микроэлемента с водой) в дозировке 0,05 мг на 1 кг сухого вещества корма способствует увеличению среднесуточных приростов живой массы, снижению затрат комбикорма и улучшению качества получаемой продукции.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1FBD" w:rsidRPr="00F41FBD" w:rsidRDefault="00F41FBD" w:rsidP="00F41FB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41FBD">
        <w:rPr>
          <w:rFonts w:ascii="Times New Roman" w:hAnsi="Times New Roman" w:cs="Times New Roman"/>
          <w:sz w:val="28"/>
        </w:rPr>
        <w:t xml:space="preserve">Никанова, Л. А. Влияние органических кислот на продуктивность, резистентность, </w:t>
      </w:r>
      <w:proofErr w:type="spellStart"/>
      <w:r w:rsidRPr="00F41FBD">
        <w:rPr>
          <w:rFonts w:ascii="Times New Roman" w:hAnsi="Times New Roman" w:cs="Times New Roman"/>
          <w:sz w:val="28"/>
        </w:rPr>
        <w:t>микробиоценоз</w:t>
      </w:r>
      <w:proofErr w:type="spellEnd"/>
      <w:r w:rsidRPr="00F41FBD">
        <w:rPr>
          <w:rFonts w:ascii="Times New Roman" w:hAnsi="Times New Roman" w:cs="Times New Roman"/>
          <w:sz w:val="28"/>
        </w:rPr>
        <w:t xml:space="preserve"> кишечника и биохимические показатели сыворотки крови свиней / Л. А. Никанова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F41FB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F41FBD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F41FBD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F41FBD">
        <w:rPr>
          <w:rFonts w:ascii="Times New Roman" w:hAnsi="Times New Roman" w:cs="Times New Roman"/>
          <w:sz w:val="28"/>
        </w:rPr>
        <w:t xml:space="preserve"> С. 65</w:t>
      </w:r>
      <w:r>
        <w:rPr>
          <w:rFonts w:ascii="Times New Roman" w:hAnsi="Times New Roman" w:cs="Times New Roman"/>
          <w:sz w:val="28"/>
        </w:rPr>
        <w:t>–</w:t>
      </w:r>
      <w:r w:rsidRPr="00F41FBD">
        <w:rPr>
          <w:rFonts w:ascii="Times New Roman" w:hAnsi="Times New Roman" w:cs="Times New Roman"/>
          <w:sz w:val="28"/>
        </w:rPr>
        <w:t>67</w:t>
      </w:r>
      <w:proofErr w:type="gramStart"/>
      <w:r w:rsidRPr="00F41FB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41FBD">
        <w:rPr>
          <w:rFonts w:ascii="Times New Roman" w:hAnsi="Times New Roman" w:cs="Times New Roman"/>
          <w:sz w:val="28"/>
        </w:rPr>
        <w:t xml:space="preserve"> 5 табл.</w:t>
      </w:r>
    </w:p>
    <w:p w:rsidR="00F41FBD" w:rsidRPr="00F41FBD" w:rsidRDefault="00F41FBD" w:rsidP="00F41FB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1FBD">
        <w:rPr>
          <w:rFonts w:ascii="Times New Roman" w:hAnsi="Times New Roman" w:cs="Times New Roman"/>
          <w:sz w:val="24"/>
        </w:rPr>
        <w:t xml:space="preserve">Изучено влияние кормовой добавки </w:t>
      </w:r>
      <w:proofErr w:type="spellStart"/>
      <w:r w:rsidRPr="00F41FBD">
        <w:rPr>
          <w:rFonts w:ascii="Times New Roman" w:hAnsi="Times New Roman" w:cs="Times New Roman"/>
          <w:sz w:val="24"/>
        </w:rPr>
        <w:t>Ормик</w:t>
      </w:r>
      <w:proofErr w:type="spellEnd"/>
      <w:r w:rsidRPr="00F41FBD">
        <w:rPr>
          <w:rFonts w:ascii="Times New Roman" w:hAnsi="Times New Roman" w:cs="Times New Roman"/>
          <w:sz w:val="24"/>
        </w:rPr>
        <w:t xml:space="preserve">, выполняющей роль </w:t>
      </w:r>
      <w:proofErr w:type="spellStart"/>
      <w:r w:rsidRPr="00F41FBD">
        <w:rPr>
          <w:rFonts w:ascii="Times New Roman" w:hAnsi="Times New Roman" w:cs="Times New Roman"/>
          <w:sz w:val="24"/>
        </w:rPr>
        <w:t>подкислителя</w:t>
      </w:r>
      <w:proofErr w:type="spellEnd"/>
      <w:r w:rsidRPr="00F41FBD">
        <w:rPr>
          <w:rFonts w:ascii="Times New Roman" w:hAnsi="Times New Roman" w:cs="Times New Roman"/>
          <w:sz w:val="24"/>
        </w:rPr>
        <w:t xml:space="preserve"> корма в рационах свиней, на прирост живой массы, заболеваемость, сохранность и клинико-физиологическое состояние организма.</w:t>
      </w:r>
    </w:p>
    <w:p w:rsidR="00F41FBD" w:rsidRDefault="00F41FBD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528F0" w:rsidRPr="00BC3ACB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ACB">
        <w:rPr>
          <w:rFonts w:ascii="Times New Roman" w:hAnsi="Times New Roman" w:cs="Times New Roman"/>
          <w:sz w:val="28"/>
        </w:rPr>
        <w:t xml:space="preserve">Органолептические свойства и химический состав мяса свиней при применении кормовой добавки </w:t>
      </w:r>
      <w:proofErr w:type="spellStart"/>
      <w:r w:rsidRPr="00BC3ACB">
        <w:rPr>
          <w:rFonts w:ascii="Times New Roman" w:hAnsi="Times New Roman" w:cs="Times New Roman"/>
          <w:sz w:val="28"/>
        </w:rPr>
        <w:t>Вэрва</w:t>
      </w:r>
      <w:proofErr w:type="spellEnd"/>
      <w:r w:rsidRPr="00BC3ACB">
        <w:rPr>
          <w:rFonts w:ascii="Times New Roman" w:hAnsi="Times New Roman" w:cs="Times New Roman"/>
          <w:sz w:val="28"/>
        </w:rPr>
        <w:t xml:space="preserve"> в период откорма / Н. А. </w:t>
      </w:r>
      <w:proofErr w:type="spellStart"/>
      <w:r w:rsidRPr="00BC3ACB">
        <w:rPr>
          <w:rFonts w:ascii="Times New Roman" w:hAnsi="Times New Roman" w:cs="Times New Roman"/>
          <w:sz w:val="28"/>
        </w:rPr>
        <w:t>Шемуранова</w:t>
      </w:r>
      <w:proofErr w:type="spellEnd"/>
      <w:r w:rsidRPr="00BC3ACB">
        <w:rPr>
          <w:rFonts w:ascii="Times New Roman" w:hAnsi="Times New Roman" w:cs="Times New Roman"/>
          <w:sz w:val="28"/>
        </w:rPr>
        <w:t xml:space="preserve"> [и др.] // Зоотехния.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BC3ACB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С. 22</w:t>
      </w:r>
      <w:r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>24</w:t>
      </w:r>
      <w:proofErr w:type="gramStart"/>
      <w:r w:rsidRPr="00BC3AC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C3ACB">
        <w:rPr>
          <w:rFonts w:ascii="Times New Roman" w:hAnsi="Times New Roman" w:cs="Times New Roman"/>
          <w:sz w:val="28"/>
        </w:rPr>
        <w:t xml:space="preserve"> 3 табл.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Понятие качества мясной продукции включает в себя широкую совокупность свойств, которые характеризуют пищевую и биологическую ценность мяса, органолептические свойства, структурно-механические и прочие признаки, а также степень их выраженности. Качество получаемого мяса может широко варьировать под влиянием условий выращивания и транспортировки, </w:t>
      </w:r>
      <w:proofErr w:type="spellStart"/>
      <w:r w:rsidRPr="009970B8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содержания животных, условий убоя и первичной обработки, параметров холодильного хранения. При этом рацион кормления и использование биологически активных добавок различного происхождения существенно влияют на качественные характеристики получаемого мяса. В связи с этим интерес представляет изучение качества мясной продукции, получаемой от свиней при применении препарата </w:t>
      </w:r>
      <w:proofErr w:type="spellStart"/>
      <w:r w:rsidRPr="009970B8">
        <w:rPr>
          <w:rFonts w:ascii="Times New Roman" w:hAnsi="Times New Roman" w:cs="Times New Roman"/>
          <w:sz w:val="24"/>
        </w:rPr>
        <w:t>Вэрва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в период откорма.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12A4" w:rsidRDefault="00A1288A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1288A">
        <w:rPr>
          <w:rFonts w:ascii="Times New Roman" w:hAnsi="Times New Roman" w:cs="Times New Roman"/>
          <w:sz w:val="28"/>
        </w:rPr>
        <w:t xml:space="preserve">Павленко, А. В. Увеличьте дозировку ферментов / А. В. Павленко, А. А. </w:t>
      </w:r>
      <w:proofErr w:type="spellStart"/>
      <w:r w:rsidRPr="00A1288A">
        <w:rPr>
          <w:rFonts w:ascii="Times New Roman" w:hAnsi="Times New Roman" w:cs="Times New Roman"/>
          <w:sz w:val="28"/>
        </w:rPr>
        <w:t>Горнеев</w:t>
      </w:r>
      <w:proofErr w:type="spellEnd"/>
      <w:r w:rsidRPr="00A1288A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A1288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A1288A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A1288A">
        <w:rPr>
          <w:rFonts w:ascii="Times New Roman" w:hAnsi="Times New Roman" w:cs="Times New Roman"/>
          <w:sz w:val="28"/>
        </w:rPr>
        <w:t xml:space="preserve"> С. 20</w:t>
      </w:r>
      <w:r>
        <w:rPr>
          <w:rFonts w:ascii="Times New Roman" w:hAnsi="Times New Roman" w:cs="Times New Roman"/>
          <w:sz w:val="28"/>
        </w:rPr>
        <w:t>–</w:t>
      </w:r>
      <w:r w:rsidRPr="00A1288A">
        <w:rPr>
          <w:rFonts w:ascii="Times New Roman" w:hAnsi="Times New Roman" w:cs="Times New Roman"/>
          <w:sz w:val="28"/>
        </w:rPr>
        <w:t>21</w:t>
      </w:r>
      <w:proofErr w:type="gramStart"/>
      <w:r w:rsidRPr="00A1288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1288A">
        <w:rPr>
          <w:rFonts w:ascii="Times New Roman" w:hAnsi="Times New Roman" w:cs="Times New Roman"/>
          <w:sz w:val="28"/>
        </w:rPr>
        <w:t xml:space="preserve"> 2 табл.</w:t>
      </w:r>
    </w:p>
    <w:p w:rsidR="00A1288A" w:rsidRPr="00A1288A" w:rsidRDefault="00A1288A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1288A">
        <w:rPr>
          <w:rFonts w:ascii="Times New Roman" w:hAnsi="Times New Roman" w:cs="Times New Roman"/>
          <w:sz w:val="24"/>
        </w:rPr>
        <w:t xml:space="preserve">В статье даны практические рекомендации по использованию зерна нового урожая. </w:t>
      </w:r>
      <w:r w:rsidRPr="00A1288A">
        <w:rPr>
          <w:rFonts w:ascii="Times New Roman" w:hAnsi="Times New Roman" w:cs="Times New Roman"/>
          <w:sz w:val="24"/>
        </w:rPr>
        <w:lastRenderedPageBreak/>
        <w:t>Желательно обратить внимание на свежесть зерна, вид помола, на применение препаратов, помогающих снизить воздействие негативных факторов свежего зерна, дозировку ферментов в кормах.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528F0" w:rsidRPr="00BC3ACB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3ACB">
        <w:rPr>
          <w:rFonts w:ascii="Times New Roman" w:hAnsi="Times New Roman" w:cs="Times New Roman"/>
          <w:sz w:val="28"/>
        </w:rPr>
        <w:t>Походня</w:t>
      </w:r>
      <w:proofErr w:type="spellEnd"/>
      <w:r w:rsidRPr="00BC3ACB">
        <w:rPr>
          <w:rFonts w:ascii="Times New Roman" w:hAnsi="Times New Roman" w:cs="Times New Roman"/>
          <w:sz w:val="28"/>
        </w:rPr>
        <w:t xml:space="preserve">, Г. С. Повышение эффективности откорма свиней / Г. С. </w:t>
      </w:r>
      <w:proofErr w:type="spellStart"/>
      <w:r w:rsidRPr="00BC3ACB">
        <w:rPr>
          <w:rFonts w:ascii="Times New Roman" w:hAnsi="Times New Roman" w:cs="Times New Roman"/>
          <w:sz w:val="28"/>
        </w:rPr>
        <w:t>Походня</w:t>
      </w:r>
      <w:proofErr w:type="spellEnd"/>
      <w:r w:rsidRPr="00BC3ACB">
        <w:rPr>
          <w:rFonts w:ascii="Times New Roman" w:hAnsi="Times New Roman" w:cs="Times New Roman"/>
          <w:sz w:val="28"/>
        </w:rPr>
        <w:t>, Т. А. Малахова, Д. В. Коробов // Зоотехния. – 2018. – № 5. – С. 14–17</w:t>
      </w:r>
      <w:proofErr w:type="gramStart"/>
      <w:r w:rsidRPr="00BC3AC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C3ACB">
        <w:rPr>
          <w:rFonts w:ascii="Times New Roman" w:hAnsi="Times New Roman" w:cs="Times New Roman"/>
          <w:sz w:val="28"/>
        </w:rPr>
        <w:t xml:space="preserve"> 4 табл.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70B8">
        <w:rPr>
          <w:rFonts w:ascii="Times New Roman" w:hAnsi="Times New Roman" w:cs="Times New Roman"/>
          <w:sz w:val="24"/>
        </w:rPr>
        <w:t>На основании проведенных исследований было установлено, что скармливание поросятам на откорме кормовой добавки «</w:t>
      </w:r>
      <w:proofErr w:type="spellStart"/>
      <w:r w:rsidRPr="009970B8">
        <w:rPr>
          <w:rFonts w:ascii="Times New Roman" w:hAnsi="Times New Roman" w:cs="Times New Roman"/>
          <w:sz w:val="24"/>
        </w:rPr>
        <w:t>ГидроЛактиВ</w:t>
      </w:r>
      <w:proofErr w:type="spellEnd"/>
      <w:r w:rsidRPr="009970B8">
        <w:rPr>
          <w:rFonts w:ascii="Times New Roman" w:hAnsi="Times New Roman" w:cs="Times New Roman"/>
          <w:sz w:val="24"/>
        </w:rPr>
        <w:t>» в количестве 1,0; 1,5; 2,0% дополнительно к суточному рациону в течение 30 суток с 4 до 5 месяцев способствует повышению роста поросят соответственно по группам: в 6 месяцев - на 3,2; 5,6; 6,0%, в 7 месяцев - на 3,1;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5,0; 6,0%, в 7 месяцев - на 3,1; 5,0; 5,4% по сравнению с контрольной группой. По среднесуточным приростам поросята опытных групп (II,III,IV) превосходили своих сверстников из контрольной группы соответственно: в период с 4 до 5 месяцев - на 17,2; 25,9; 26,4%, в период с 5 до 6 месяцев - </w:t>
      </w:r>
      <w:proofErr w:type="gramStart"/>
      <w:r w:rsidRPr="009970B8">
        <w:rPr>
          <w:rFonts w:ascii="Times New Roman" w:hAnsi="Times New Roman" w:cs="Times New Roman"/>
          <w:sz w:val="24"/>
        </w:rPr>
        <w:t>на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0,8; 3,4; 3,4%, а с 6 до 7 месяцев - на 2,8; 2,8; </w:t>
      </w:r>
      <w:proofErr w:type="gramStart"/>
      <w:r w:rsidRPr="009970B8">
        <w:rPr>
          <w:rFonts w:ascii="Times New Roman" w:hAnsi="Times New Roman" w:cs="Times New Roman"/>
          <w:sz w:val="24"/>
        </w:rPr>
        <w:t>3,2%, а в целом за период опыта с 4 до 7 месяцев - на 5,7; 8,8; 9,2%. В опытных группах по сравнению с контрольной группой затраты кормов в расчете на 1 килограмм прироста снизились соответственно на 7,1; 11,4; 12,0%. Экономический анализ полученных результатов в исследованиях показал, что скармливание поросятам на откорме кормовой добавки «</w:t>
      </w:r>
      <w:proofErr w:type="spellStart"/>
      <w:r w:rsidRPr="009970B8">
        <w:rPr>
          <w:rFonts w:ascii="Times New Roman" w:hAnsi="Times New Roman" w:cs="Times New Roman"/>
          <w:sz w:val="24"/>
        </w:rPr>
        <w:t>ГидроЛактиВ</w:t>
      </w:r>
      <w:proofErr w:type="spellEnd"/>
      <w:r w:rsidRPr="009970B8">
        <w:rPr>
          <w:rFonts w:ascii="Times New Roman" w:hAnsi="Times New Roman" w:cs="Times New Roman"/>
          <w:sz w:val="24"/>
        </w:rPr>
        <w:t>» в количестве 1,0;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1,5; 2,0% дополнительно к основному рациону в течение 30 суток с 4 до 5 месяцев способствует увеличению валового прироста живой массы поросят, соответственно на 5,7; 8,8; 9,1%, что позволило снизить себестоимость 1 центнера прироста живой массы свиней, соответственно на 1,8; 3,0; 1,4% по сравнению с контрольной группой. Лучшие результаты по продуктивности животных и экономической эффективности были получены при скармливании поросятам на откорме кормовой добавки «</w:t>
      </w:r>
      <w:proofErr w:type="spellStart"/>
      <w:r w:rsidRPr="009970B8">
        <w:rPr>
          <w:rFonts w:ascii="Times New Roman" w:hAnsi="Times New Roman" w:cs="Times New Roman"/>
          <w:sz w:val="24"/>
        </w:rPr>
        <w:t>ГидроЛактиВ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» в количестве 1,5% дополнительно к основному рациону в течение 30 суток с 4 до 5 месяцев.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528F0" w:rsidRP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F0">
        <w:rPr>
          <w:rFonts w:ascii="Times New Roman" w:hAnsi="Times New Roman" w:cs="Times New Roman"/>
          <w:sz w:val="28"/>
        </w:rPr>
        <w:t xml:space="preserve">Продуктивность свиней при использовании в их рационах кормовой добавки с сорбирующими и </w:t>
      </w:r>
      <w:proofErr w:type="spellStart"/>
      <w:r w:rsidRPr="00B528F0">
        <w:rPr>
          <w:rFonts w:ascii="Times New Roman" w:hAnsi="Times New Roman" w:cs="Times New Roman"/>
          <w:sz w:val="28"/>
        </w:rPr>
        <w:t>пробиотическими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 свойствами / В. Е. </w:t>
      </w:r>
      <w:proofErr w:type="spellStart"/>
      <w:r w:rsidRPr="00B528F0">
        <w:rPr>
          <w:rFonts w:ascii="Times New Roman" w:hAnsi="Times New Roman" w:cs="Times New Roman"/>
          <w:sz w:val="28"/>
        </w:rPr>
        <w:t>Улитько</w:t>
      </w:r>
      <w:proofErr w:type="spellEnd"/>
      <w:r w:rsidRPr="00B528F0">
        <w:rPr>
          <w:rFonts w:ascii="Times New Roman" w:hAnsi="Times New Roman" w:cs="Times New Roman"/>
          <w:sz w:val="28"/>
        </w:rPr>
        <w:t xml:space="preserve"> [и др.] // Зоотехния. </w:t>
      </w:r>
      <w:r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B528F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–</w:t>
      </w:r>
      <w:r w:rsidRPr="00B528F0">
        <w:rPr>
          <w:rFonts w:ascii="Times New Roman" w:hAnsi="Times New Roman" w:cs="Times New Roman"/>
          <w:sz w:val="28"/>
        </w:rPr>
        <w:t xml:space="preserve"> С. 25</w:t>
      </w:r>
      <w:r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27. 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3ACB">
        <w:rPr>
          <w:rFonts w:ascii="Times New Roman" w:hAnsi="Times New Roman" w:cs="Times New Roman"/>
          <w:sz w:val="24"/>
        </w:rPr>
        <w:t xml:space="preserve">В статье освещены вопросы изучения влияния кормовой добавки </w:t>
      </w:r>
      <w:proofErr w:type="spellStart"/>
      <w:r w:rsidRPr="00BC3ACB">
        <w:rPr>
          <w:rFonts w:ascii="Times New Roman" w:hAnsi="Times New Roman" w:cs="Times New Roman"/>
          <w:sz w:val="24"/>
        </w:rPr>
        <w:t>Bisolbi</w:t>
      </w:r>
      <w:proofErr w:type="spellEnd"/>
      <w:r w:rsidRPr="00BC3ACB">
        <w:rPr>
          <w:rFonts w:ascii="Times New Roman" w:hAnsi="Times New Roman" w:cs="Times New Roman"/>
          <w:sz w:val="24"/>
        </w:rPr>
        <w:t xml:space="preserve"> с сорбирующими и </w:t>
      </w:r>
      <w:proofErr w:type="spellStart"/>
      <w:r w:rsidRPr="00BC3ACB">
        <w:rPr>
          <w:rFonts w:ascii="Times New Roman" w:hAnsi="Times New Roman" w:cs="Times New Roman"/>
          <w:sz w:val="24"/>
        </w:rPr>
        <w:t>пробиотическими</w:t>
      </w:r>
      <w:proofErr w:type="spellEnd"/>
      <w:r w:rsidRPr="00BC3ACB">
        <w:rPr>
          <w:rFonts w:ascii="Times New Roman" w:hAnsi="Times New Roman" w:cs="Times New Roman"/>
          <w:sz w:val="24"/>
        </w:rPr>
        <w:t xml:space="preserve"> свойствами в рационах супоросных и подсосных свиноматок и молодняка свиней, при их выращивании и откорме на изменение живой массы, показатели репродуктивной способности и мясной продуктивности.</w:t>
      </w:r>
    </w:p>
    <w:p w:rsidR="00B528F0" w:rsidRDefault="00B528F0" w:rsidP="00B528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4440" w:rsidRPr="00B528F0" w:rsidRDefault="007E4440" w:rsidP="009970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F0">
        <w:rPr>
          <w:rFonts w:ascii="Times New Roman" w:hAnsi="Times New Roman" w:cs="Times New Roman"/>
          <w:sz w:val="28"/>
        </w:rPr>
        <w:t>Прокопьева, М. В. Экономическая эффективность использования белково-витаминно-минеральных добавок "</w:t>
      </w:r>
      <w:proofErr w:type="spellStart"/>
      <w:r w:rsidRPr="00B528F0">
        <w:rPr>
          <w:rFonts w:ascii="Times New Roman" w:hAnsi="Times New Roman" w:cs="Times New Roman"/>
          <w:sz w:val="28"/>
        </w:rPr>
        <w:t>Провими</w:t>
      </w:r>
      <w:proofErr w:type="spellEnd"/>
      <w:r w:rsidRPr="00B528F0">
        <w:rPr>
          <w:rFonts w:ascii="Times New Roman" w:hAnsi="Times New Roman" w:cs="Times New Roman"/>
          <w:sz w:val="28"/>
        </w:rPr>
        <w:t>" при откорме молодняка свиней / М. В. Прокопьева, О. П. Нестерова // Экономика с</w:t>
      </w:r>
      <w:r w:rsidR="009B12A4">
        <w:rPr>
          <w:rFonts w:ascii="Times New Roman" w:hAnsi="Times New Roman" w:cs="Times New Roman"/>
          <w:sz w:val="28"/>
        </w:rPr>
        <w:t>.-</w:t>
      </w:r>
      <w:r w:rsidRPr="00B528F0">
        <w:rPr>
          <w:rFonts w:ascii="Times New Roman" w:hAnsi="Times New Roman" w:cs="Times New Roman"/>
          <w:sz w:val="28"/>
        </w:rPr>
        <w:t>х</w:t>
      </w:r>
      <w:r w:rsidR="009B12A4">
        <w:rPr>
          <w:rFonts w:ascii="Times New Roman" w:hAnsi="Times New Roman" w:cs="Times New Roman"/>
          <w:sz w:val="28"/>
        </w:rPr>
        <w:t>.</w:t>
      </w:r>
      <w:r w:rsidRPr="00B528F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528F0">
        <w:rPr>
          <w:rFonts w:ascii="Times New Roman" w:hAnsi="Times New Roman" w:cs="Times New Roman"/>
          <w:sz w:val="28"/>
        </w:rPr>
        <w:t>перерабат</w:t>
      </w:r>
      <w:proofErr w:type="spellEnd"/>
      <w:r w:rsidR="009B12A4">
        <w:rPr>
          <w:rFonts w:ascii="Times New Roman" w:hAnsi="Times New Roman" w:cs="Times New Roman"/>
          <w:sz w:val="28"/>
        </w:rPr>
        <w:t>.</w:t>
      </w:r>
      <w:r w:rsidRPr="00B528F0">
        <w:rPr>
          <w:rFonts w:ascii="Times New Roman" w:hAnsi="Times New Roman" w:cs="Times New Roman"/>
          <w:sz w:val="28"/>
        </w:rPr>
        <w:t xml:space="preserve"> предприятий. </w:t>
      </w:r>
      <w:r w:rsidR="00BC3ACB" w:rsidRPr="00B528F0"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 2018. </w:t>
      </w:r>
      <w:r w:rsidR="00BC3ACB" w:rsidRPr="00B528F0">
        <w:rPr>
          <w:rFonts w:ascii="Times New Roman" w:hAnsi="Times New Roman" w:cs="Times New Roman"/>
          <w:sz w:val="28"/>
        </w:rPr>
        <w:t>– №</w:t>
      </w:r>
      <w:r w:rsidRPr="00B528F0">
        <w:rPr>
          <w:rFonts w:ascii="Times New Roman" w:hAnsi="Times New Roman" w:cs="Times New Roman"/>
          <w:sz w:val="28"/>
        </w:rPr>
        <w:t xml:space="preserve"> 5. </w:t>
      </w:r>
      <w:r w:rsidR="00BC3ACB" w:rsidRPr="00B528F0"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 С. 25</w:t>
      </w:r>
      <w:r w:rsidR="00BC3ACB" w:rsidRPr="00B528F0">
        <w:rPr>
          <w:rFonts w:ascii="Times New Roman" w:hAnsi="Times New Roman" w:cs="Times New Roman"/>
          <w:sz w:val="28"/>
        </w:rPr>
        <w:t>–</w:t>
      </w:r>
      <w:r w:rsidRPr="00B528F0">
        <w:rPr>
          <w:rFonts w:ascii="Times New Roman" w:hAnsi="Times New Roman" w:cs="Times New Roman"/>
          <w:sz w:val="28"/>
        </w:rPr>
        <w:t xml:space="preserve">27. </w:t>
      </w:r>
    </w:p>
    <w:p w:rsidR="007E4440" w:rsidRDefault="007E4440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70B8">
        <w:rPr>
          <w:rFonts w:ascii="Times New Roman" w:hAnsi="Times New Roman" w:cs="Times New Roman"/>
          <w:sz w:val="24"/>
        </w:rPr>
        <w:t>В статье рассмотрены результаты производственных опытов по обоснованию использования белково-витаминно-минеральных добавок в рационе при сухом типе кормления молодняка свиней на местной кормовой базе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в хозяйствах Чувашской Республики. По результатам опытов получена рентабельность на уровне 33,6% против 4,9% в контрольной группе. </w:t>
      </w:r>
    </w:p>
    <w:p w:rsidR="00BC3ACB" w:rsidRDefault="00BC3ACB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12A4" w:rsidRDefault="00087B1A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87B1A">
        <w:rPr>
          <w:rFonts w:ascii="Times New Roman" w:hAnsi="Times New Roman" w:cs="Times New Roman"/>
          <w:sz w:val="28"/>
        </w:rPr>
        <w:t>Ферментный препарат "</w:t>
      </w:r>
      <w:proofErr w:type="spellStart"/>
      <w:r w:rsidRPr="00087B1A">
        <w:rPr>
          <w:rFonts w:ascii="Times New Roman" w:hAnsi="Times New Roman" w:cs="Times New Roman"/>
          <w:sz w:val="28"/>
        </w:rPr>
        <w:t>Агроксил</w:t>
      </w:r>
      <w:proofErr w:type="spellEnd"/>
      <w:r w:rsidRPr="00087B1A">
        <w:rPr>
          <w:rFonts w:ascii="Times New Roman" w:hAnsi="Times New Roman" w:cs="Times New Roman"/>
          <w:sz w:val="28"/>
        </w:rPr>
        <w:t xml:space="preserve"> Премиум" в комбикормах для свиней: эффективность от использования / Н. С.-А. Ниязов [и др.]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087B1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087B1A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087B1A">
        <w:rPr>
          <w:rFonts w:ascii="Times New Roman" w:hAnsi="Times New Roman" w:cs="Times New Roman"/>
          <w:sz w:val="28"/>
        </w:rPr>
        <w:t xml:space="preserve"> С. 25</w:t>
      </w:r>
      <w:r>
        <w:rPr>
          <w:rFonts w:ascii="Times New Roman" w:hAnsi="Times New Roman" w:cs="Times New Roman"/>
          <w:sz w:val="28"/>
        </w:rPr>
        <w:t>–</w:t>
      </w:r>
      <w:r w:rsidRPr="00087B1A">
        <w:rPr>
          <w:rFonts w:ascii="Times New Roman" w:hAnsi="Times New Roman" w:cs="Times New Roman"/>
          <w:sz w:val="28"/>
        </w:rPr>
        <w:t>27</w:t>
      </w:r>
      <w:proofErr w:type="gramStart"/>
      <w:r w:rsidRPr="00087B1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87B1A">
        <w:rPr>
          <w:rFonts w:ascii="Times New Roman" w:hAnsi="Times New Roman" w:cs="Times New Roman"/>
          <w:sz w:val="28"/>
        </w:rPr>
        <w:t xml:space="preserve"> 3 табл.</w:t>
      </w:r>
    </w:p>
    <w:p w:rsidR="00087B1A" w:rsidRPr="00087B1A" w:rsidRDefault="00087B1A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87B1A">
        <w:rPr>
          <w:rFonts w:ascii="Times New Roman" w:hAnsi="Times New Roman" w:cs="Times New Roman"/>
          <w:sz w:val="24"/>
        </w:rPr>
        <w:t xml:space="preserve">Проведен опыт по изучению эффективности от использования в составе </w:t>
      </w:r>
      <w:r w:rsidRPr="00087B1A">
        <w:rPr>
          <w:rFonts w:ascii="Times New Roman" w:hAnsi="Times New Roman" w:cs="Times New Roman"/>
          <w:sz w:val="24"/>
        </w:rPr>
        <w:lastRenderedPageBreak/>
        <w:t>комбикормов разных дозировок ферментного препарата «</w:t>
      </w:r>
      <w:proofErr w:type="spellStart"/>
      <w:r w:rsidRPr="00087B1A">
        <w:rPr>
          <w:rFonts w:ascii="Times New Roman" w:hAnsi="Times New Roman" w:cs="Times New Roman"/>
          <w:sz w:val="24"/>
        </w:rPr>
        <w:t>Агроксил</w:t>
      </w:r>
      <w:proofErr w:type="spellEnd"/>
      <w:r w:rsidRPr="00087B1A">
        <w:rPr>
          <w:rFonts w:ascii="Times New Roman" w:hAnsi="Times New Roman" w:cs="Times New Roman"/>
          <w:sz w:val="24"/>
        </w:rPr>
        <w:t xml:space="preserve"> Премиум» на помесных свиньях мясного типа. Установлено, что ввод в состав комбикормов ферментного препарата в дозе 100 г/т оказал продуктивное действие и обеспечил повышение среднесуточных приростов, снизил затраты корма, сырого протеина и обменной энергии на единицу продукции. Повысился коэффициент переваримости органического вещества, сырого протеина, сырого жира, сырой клетчатки, </w:t>
      </w:r>
      <w:r w:rsidRPr="009B12A4">
        <w:rPr>
          <w:rFonts w:ascii="Times New Roman" w:hAnsi="Times New Roman" w:cs="Times New Roman"/>
          <w:sz w:val="24"/>
        </w:rPr>
        <w:t>не крахмалистых</w:t>
      </w:r>
      <w:r w:rsidRPr="00087B1A">
        <w:rPr>
          <w:rFonts w:ascii="Times New Roman" w:hAnsi="Times New Roman" w:cs="Times New Roman"/>
          <w:sz w:val="24"/>
        </w:rPr>
        <w:t xml:space="preserve"> полисахаридов и валовой энергии. Показано, что добавка ферментного препарата «</w:t>
      </w:r>
      <w:proofErr w:type="spellStart"/>
      <w:r w:rsidRPr="00087B1A">
        <w:rPr>
          <w:rFonts w:ascii="Times New Roman" w:hAnsi="Times New Roman" w:cs="Times New Roman"/>
          <w:sz w:val="24"/>
        </w:rPr>
        <w:t>Агроксил</w:t>
      </w:r>
      <w:proofErr w:type="spellEnd"/>
      <w:r w:rsidRPr="00087B1A">
        <w:rPr>
          <w:rFonts w:ascii="Times New Roman" w:hAnsi="Times New Roman" w:cs="Times New Roman"/>
          <w:sz w:val="24"/>
        </w:rPr>
        <w:t xml:space="preserve"> Премиум» в рационы растущих свиней экономически целесообразна.</w:t>
      </w:r>
    </w:p>
    <w:p w:rsidR="00087B1A" w:rsidRPr="009B12A4" w:rsidRDefault="00087B1A" w:rsidP="00087B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D8" w:rsidRPr="00B528F0" w:rsidRDefault="005858D8" w:rsidP="005858D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12A4">
        <w:rPr>
          <w:rFonts w:ascii="Times New Roman" w:hAnsi="Times New Roman" w:cs="Times New Roman"/>
          <w:sz w:val="28"/>
        </w:rPr>
        <w:t xml:space="preserve">Физиологические механизмы и эффект действия добавки - соевой </w:t>
      </w:r>
      <w:proofErr w:type="spellStart"/>
      <w:r w:rsidRPr="009B12A4">
        <w:rPr>
          <w:rFonts w:ascii="Times New Roman" w:hAnsi="Times New Roman" w:cs="Times New Roman"/>
          <w:sz w:val="28"/>
        </w:rPr>
        <w:t>окары</w:t>
      </w:r>
      <w:proofErr w:type="spellEnd"/>
      <w:r w:rsidRPr="009B12A4">
        <w:rPr>
          <w:rFonts w:ascii="Times New Roman" w:hAnsi="Times New Roman" w:cs="Times New Roman"/>
          <w:sz w:val="28"/>
        </w:rPr>
        <w:t xml:space="preserve"> - на организм свиней / С. </w:t>
      </w:r>
      <w:proofErr w:type="spellStart"/>
      <w:r w:rsidRPr="009B12A4">
        <w:rPr>
          <w:rFonts w:ascii="Times New Roman" w:hAnsi="Times New Roman" w:cs="Times New Roman"/>
          <w:sz w:val="28"/>
        </w:rPr>
        <w:t>Дежаткина</w:t>
      </w:r>
      <w:proofErr w:type="spellEnd"/>
      <w:r w:rsidRPr="009B12A4">
        <w:rPr>
          <w:rFonts w:ascii="Times New Roman" w:hAnsi="Times New Roman" w:cs="Times New Roman"/>
          <w:sz w:val="28"/>
        </w:rPr>
        <w:t xml:space="preserve"> [и др.] // Зоотехния. – 2018. – № 7. – С. 21–24</w:t>
      </w:r>
      <w:proofErr w:type="gramStart"/>
      <w:r w:rsidRPr="009B12A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12A4">
        <w:rPr>
          <w:rFonts w:ascii="Times New Roman" w:hAnsi="Times New Roman" w:cs="Times New Roman"/>
          <w:sz w:val="28"/>
        </w:rPr>
        <w:t xml:space="preserve"> 2 рис., 2 табл.</w:t>
      </w:r>
      <w:r w:rsidRPr="00B528F0">
        <w:rPr>
          <w:rFonts w:ascii="Times New Roman" w:hAnsi="Times New Roman" w:cs="Times New Roman"/>
          <w:sz w:val="28"/>
        </w:rPr>
        <w:t xml:space="preserve"> </w:t>
      </w:r>
    </w:p>
    <w:p w:rsidR="005858D8" w:rsidRDefault="005858D8" w:rsidP="005858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3ACB">
        <w:rPr>
          <w:rFonts w:ascii="Times New Roman" w:hAnsi="Times New Roman" w:cs="Times New Roman"/>
          <w:sz w:val="24"/>
        </w:rPr>
        <w:t xml:space="preserve">Дана подробная характеристика физиологических механизмов и эффекта действия на организм свиней скармливания соевой </w:t>
      </w:r>
      <w:proofErr w:type="spellStart"/>
      <w:r w:rsidRPr="00BC3ACB">
        <w:rPr>
          <w:rFonts w:ascii="Times New Roman" w:hAnsi="Times New Roman" w:cs="Times New Roman"/>
          <w:sz w:val="24"/>
        </w:rPr>
        <w:t>окары</w:t>
      </w:r>
      <w:proofErr w:type="spellEnd"/>
      <w:r w:rsidRPr="00BC3ACB">
        <w:rPr>
          <w:rFonts w:ascii="Times New Roman" w:hAnsi="Times New Roman" w:cs="Times New Roman"/>
          <w:sz w:val="24"/>
        </w:rPr>
        <w:t xml:space="preserve"> в качестве кормовой добавки. Добавку включали в суточный рацион одного животного в количестве 200 г. - супоросным и 300 г. - по</w:t>
      </w:r>
      <w:r>
        <w:rPr>
          <w:rFonts w:ascii="Times New Roman" w:hAnsi="Times New Roman" w:cs="Times New Roman"/>
          <w:sz w:val="24"/>
        </w:rPr>
        <w:t>д</w:t>
      </w:r>
      <w:r w:rsidRPr="00BC3ACB">
        <w:rPr>
          <w:rFonts w:ascii="Times New Roman" w:hAnsi="Times New Roman" w:cs="Times New Roman"/>
          <w:sz w:val="24"/>
        </w:rPr>
        <w:t>сосным свиноматкам, 100 г. - отъёмышам и 500 г. молодняку свиней на откорме. Установлено повышение: гематологических показателей; белкового обмена, использования азотистых веще</w:t>
      </w:r>
      <w:proofErr w:type="gramStart"/>
      <w:r w:rsidRPr="00BC3ACB">
        <w:rPr>
          <w:rFonts w:ascii="Times New Roman" w:hAnsi="Times New Roman" w:cs="Times New Roman"/>
          <w:sz w:val="24"/>
        </w:rPr>
        <w:t>ств в тк</w:t>
      </w:r>
      <w:proofErr w:type="gramEnd"/>
      <w:r w:rsidRPr="00BC3ACB">
        <w:rPr>
          <w:rFonts w:ascii="Times New Roman" w:hAnsi="Times New Roman" w:cs="Times New Roman"/>
          <w:sz w:val="24"/>
        </w:rPr>
        <w:t xml:space="preserve">аневом метаболизме; высокоэнергетических и </w:t>
      </w:r>
      <w:proofErr w:type="spellStart"/>
      <w:r w:rsidRPr="00BC3ACB">
        <w:rPr>
          <w:rFonts w:ascii="Times New Roman" w:hAnsi="Times New Roman" w:cs="Times New Roman"/>
          <w:sz w:val="24"/>
        </w:rPr>
        <w:t>ок</w:t>
      </w:r>
      <w:r>
        <w:rPr>
          <w:rFonts w:ascii="Times New Roman" w:hAnsi="Times New Roman" w:cs="Times New Roman"/>
          <w:sz w:val="24"/>
        </w:rPr>
        <w:t>и</w:t>
      </w:r>
      <w:r w:rsidRPr="00BC3ACB">
        <w:rPr>
          <w:rFonts w:ascii="Times New Roman" w:hAnsi="Times New Roman" w:cs="Times New Roman"/>
          <w:sz w:val="24"/>
        </w:rPr>
        <w:t>слительно</w:t>
      </w:r>
      <w:proofErr w:type="spellEnd"/>
      <w:r w:rsidRPr="00BC3ACB">
        <w:rPr>
          <w:rFonts w:ascii="Times New Roman" w:hAnsi="Times New Roman" w:cs="Times New Roman"/>
          <w:sz w:val="24"/>
        </w:rPr>
        <w:t>-восстановительных процессов; образования липоидов в печени у поросят раннего возраста и уменьшение жирообразования у свиней на откорме; минерального обмена; энергии роста и продуктивности свиней.</w:t>
      </w:r>
    </w:p>
    <w:p w:rsidR="00051E88" w:rsidRPr="00BC3ACB" w:rsidRDefault="00051E88" w:rsidP="005858D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63A51" w:rsidRPr="00463A51" w:rsidRDefault="00463A51" w:rsidP="00463A5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63A51">
        <w:rPr>
          <w:rFonts w:ascii="Times New Roman" w:hAnsi="Times New Roman" w:cs="Times New Roman"/>
          <w:sz w:val="28"/>
        </w:rPr>
        <w:t>Хту</w:t>
      </w:r>
      <w:proofErr w:type="spellEnd"/>
      <w:r w:rsidRPr="00463A51">
        <w:rPr>
          <w:rFonts w:ascii="Times New Roman" w:hAnsi="Times New Roman" w:cs="Times New Roman"/>
          <w:sz w:val="28"/>
        </w:rPr>
        <w:t xml:space="preserve">, Д. Уровень доступного лизина, чистой энергии и продуктивность свиней на </w:t>
      </w:r>
      <w:proofErr w:type="spellStart"/>
      <w:r w:rsidRPr="00463A51">
        <w:rPr>
          <w:rFonts w:ascii="Times New Roman" w:hAnsi="Times New Roman" w:cs="Times New Roman"/>
          <w:sz w:val="28"/>
        </w:rPr>
        <w:t>доращивании</w:t>
      </w:r>
      <w:proofErr w:type="spellEnd"/>
      <w:r w:rsidRPr="00463A51">
        <w:rPr>
          <w:rFonts w:ascii="Times New Roman" w:hAnsi="Times New Roman" w:cs="Times New Roman"/>
          <w:sz w:val="28"/>
        </w:rPr>
        <w:t xml:space="preserve"> и откорме / Д. </w:t>
      </w:r>
      <w:proofErr w:type="spellStart"/>
      <w:r w:rsidRPr="00463A51">
        <w:rPr>
          <w:rFonts w:ascii="Times New Roman" w:hAnsi="Times New Roman" w:cs="Times New Roman"/>
          <w:sz w:val="28"/>
        </w:rPr>
        <w:t>Хту</w:t>
      </w:r>
      <w:proofErr w:type="spellEnd"/>
      <w:r w:rsidRPr="00463A51">
        <w:rPr>
          <w:rFonts w:ascii="Times New Roman" w:hAnsi="Times New Roman" w:cs="Times New Roman"/>
          <w:sz w:val="28"/>
        </w:rPr>
        <w:t xml:space="preserve">, А. Клименко // Свиноводство.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463A51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463A51">
        <w:rPr>
          <w:rFonts w:ascii="Times New Roman" w:hAnsi="Times New Roman" w:cs="Times New Roman"/>
          <w:sz w:val="28"/>
        </w:rPr>
        <w:t xml:space="preserve"> С. 33</w:t>
      </w:r>
      <w:r>
        <w:rPr>
          <w:rFonts w:ascii="Times New Roman" w:hAnsi="Times New Roman" w:cs="Times New Roman"/>
          <w:sz w:val="28"/>
        </w:rPr>
        <w:t>–</w:t>
      </w:r>
      <w:r w:rsidRPr="00463A51">
        <w:rPr>
          <w:rFonts w:ascii="Times New Roman" w:hAnsi="Times New Roman" w:cs="Times New Roman"/>
          <w:sz w:val="28"/>
        </w:rPr>
        <w:t>35</w:t>
      </w:r>
      <w:proofErr w:type="gramStart"/>
      <w:r w:rsidRPr="00463A5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63A51">
        <w:rPr>
          <w:rFonts w:ascii="Times New Roman" w:hAnsi="Times New Roman" w:cs="Times New Roman"/>
          <w:sz w:val="28"/>
        </w:rPr>
        <w:t xml:space="preserve"> 4 табл. </w:t>
      </w:r>
    </w:p>
    <w:p w:rsidR="00463A51" w:rsidRPr="00463A51" w:rsidRDefault="00463A51" w:rsidP="00463A5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63A51">
        <w:rPr>
          <w:rFonts w:ascii="Times New Roman" w:hAnsi="Times New Roman" w:cs="Times New Roman"/>
          <w:sz w:val="24"/>
        </w:rPr>
        <w:t>Изучено влияние уровня стандартизированного идеально доступного лизина и чистой энергии на продуктивность и качество туш свиней живой массой 23-45 кг и 60-100 кг.</w:t>
      </w:r>
    </w:p>
    <w:p w:rsidR="00463A51" w:rsidRDefault="00463A51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36B6C" w:rsidRPr="00836B6C" w:rsidRDefault="00836B6C" w:rsidP="00836B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6B6C">
        <w:rPr>
          <w:rFonts w:ascii="Times New Roman" w:hAnsi="Times New Roman" w:cs="Times New Roman"/>
          <w:sz w:val="28"/>
        </w:rPr>
        <w:t>Шалов</w:t>
      </w:r>
      <w:proofErr w:type="spellEnd"/>
      <w:r w:rsidRPr="00836B6C">
        <w:rPr>
          <w:rFonts w:ascii="Times New Roman" w:hAnsi="Times New Roman" w:cs="Times New Roman"/>
          <w:sz w:val="28"/>
        </w:rPr>
        <w:t xml:space="preserve">, М. А. Включение в рацион клеточных оболочек </w:t>
      </w:r>
      <w:proofErr w:type="spellStart"/>
      <w:r w:rsidRPr="00836B6C">
        <w:rPr>
          <w:rFonts w:ascii="Times New Roman" w:hAnsi="Times New Roman" w:cs="Times New Roman"/>
          <w:sz w:val="28"/>
        </w:rPr>
        <w:t>паприна</w:t>
      </w:r>
      <w:proofErr w:type="spellEnd"/>
      <w:r w:rsidRPr="00836B6C">
        <w:rPr>
          <w:rFonts w:ascii="Times New Roman" w:hAnsi="Times New Roman" w:cs="Times New Roman"/>
          <w:sz w:val="28"/>
        </w:rPr>
        <w:t xml:space="preserve"> и их влияние на показатели крови свиней / М. А. </w:t>
      </w:r>
      <w:proofErr w:type="spellStart"/>
      <w:r w:rsidRPr="00836B6C">
        <w:rPr>
          <w:rFonts w:ascii="Times New Roman" w:hAnsi="Times New Roman" w:cs="Times New Roman"/>
          <w:sz w:val="28"/>
        </w:rPr>
        <w:t>Шалов</w:t>
      </w:r>
      <w:proofErr w:type="spellEnd"/>
      <w:r w:rsidRPr="00836B6C">
        <w:rPr>
          <w:rFonts w:ascii="Times New Roman" w:hAnsi="Times New Roman" w:cs="Times New Roman"/>
          <w:sz w:val="28"/>
        </w:rPr>
        <w:t xml:space="preserve">, М. Н. Туганов, Б. М. </w:t>
      </w:r>
      <w:proofErr w:type="spellStart"/>
      <w:r w:rsidRPr="00836B6C">
        <w:rPr>
          <w:rFonts w:ascii="Times New Roman" w:hAnsi="Times New Roman" w:cs="Times New Roman"/>
          <w:sz w:val="28"/>
        </w:rPr>
        <w:t>Шипшев</w:t>
      </w:r>
      <w:proofErr w:type="spellEnd"/>
      <w:r w:rsidRPr="00836B6C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836B6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836B6C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836B6C">
        <w:rPr>
          <w:rFonts w:ascii="Times New Roman" w:hAnsi="Times New Roman" w:cs="Times New Roman"/>
          <w:sz w:val="28"/>
        </w:rPr>
        <w:t xml:space="preserve"> С. 29</w:t>
      </w:r>
      <w:r>
        <w:rPr>
          <w:rFonts w:ascii="Times New Roman" w:hAnsi="Times New Roman" w:cs="Times New Roman"/>
          <w:sz w:val="28"/>
        </w:rPr>
        <w:t>–</w:t>
      </w:r>
      <w:r w:rsidRPr="00836B6C">
        <w:rPr>
          <w:rFonts w:ascii="Times New Roman" w:hAnsi="Times New Roman" w:cs="Times New Roman"/>
          <w:sz w:val="28"/>
        </w:rPr>
        <w:t>30</w:t>
      </w:r>
      <w:proofErr w:type="gramStart"/>
      <w:r w:rsidRPr="00836B6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36B6C">
        <w:rPr>
          <w:rFonts w:ascii="Times New Roman" w:hAnsi="Times New Roman" w:cs="Times New Roman"/>
          <w:sz w:val="28"/>
        </w:rPr>
        <w:t xml:space="preserve"> 3 табл. </w:t>
      </w:r>
    </w:p>
    <w:p w:rsidR="00836B6C" w:rsidRPr="00836B6C" w:rsidRDefault="00836B6C" w:rsidP="00836B6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6B6C">
        <w:rPr>
          <w:rFonts w:ascii="Times New Roman" w:hAnsi="Times New Roman" w:cs="Times New Roman"/>
          <w:sz w:val="24"/>
        </w:rPr>
        <w:t xml:space="preserve">В статье приводятся результаты морфологических и биохимических показателей крови растущих откармливаемых свиней в опыте при скармливании им продукта переработки </w:t>
      </w:r>
      <w:proofErr w:type="spellStart"/>
      <w:r w:rsidRPr="00836B6C">
        <w:rPr>
          <w:rFonts w:ascii="Times New Roman" w:hAnsi="Times New Roman" w:cs="Times New Roman"/>
          <w:sz w:val="24"/>
        </w:rPr>
        <w:t>паприна</w:t>
      </w:r>
      <w:proofErr w:type="spellEnd"/>
      <w:r w:rsidRPr="00836B6C">
        <w:rPr>
          <w:rFonts w:ascii="Times New Roman" w:hAnsi="Times New Roman" w:cs="Times New Roman"/>
          <w:sz w:val="24"/>
        </w:rPr>
        <w:t xml:space="preserve"> - клеточных оболочек. Скармливание клеточных оболочек </w:t>
      </w:r>
      <w:proofErr w:type="spellStart"/>
      <w:r w:rsidRPr="00836B6C">
        <w:rPr>
          <w:rFonts w:ascii="Times New Roman" w:hAnsi="Times New Roman" w:cs="Times New Roman"/>
          <w:sz w:val="24"/>
        </w:rPr>
        <w:t>паприна</w:t>
      </w:r>
      <w:proofErr w:type="spellEnd"/>
      <w:r w:rsidRPr="00836B6C">
        <w:rPr>
          <w:rFonts w:ascii="Times New Roman" w:hAnsi="Times New Roman" w:cs="Times New Roman"/>
          <w:sz w:val="24"/>
        </w:rPr>
        <w:t xml:space="preserve"> в составе комбикорма откармливаемым свиньям привело к изменению лейкоцитарной формулы крови (сдвиг влево).</w:t>
      </w:r>
    </w:p>
    <w:p w:rsidR="00836B6C" w:rsidRDefault="00836B6C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58D8" w:rsidRPr="005858D8" w:rsidRDefault="005858D8" w:rsidP="0058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58D8">
        <w:rPr>
          <w:rFonts w:ascii="Times New Roman" w:hAnsi="Times New Roman" w:cs="Times New Roman"/>
          <w:sz w:val="28"/>
        </w:rPr>
        <w:t>Шевкун</w:t>
      </w:r>
      <w:proofErr w:type="spellEnd"/>
      <w:r w:rsidRPr="005858D8">
        <w:rPr>
          <w:rFonts w:ascii="Times New Roman" w:hAnsi="Times New Roman" w:cs="Times New Roman"/>
          <w:sz w:val="28"/>
        </w:rPr>
        <w:t xml:space="preserve">, Ю. А. Влияние </w:t>
      </w:r>
      <w:proofErr w:type="spellStart"/>
      <w:r w:rsidRPr="005858D8">
        <w:rPr>
          <w:rFonts w:ascii="Times New Roman" w:hAnsi="Times New Roman" w:cs="Times New Roman"/>
          <w:sz w:val="28"/>
        </w:rPr>
        <w:t>смектитного</w:t>
      </w:r>
      <w:proofErr w:type="spellEnd"/>
      <w:r w:rsidRPr="005858D8">
        <w:rPr>
          <w:rFonts w:ascii="Times New Roman" w:hAnsi="Times New Roman" w:cs="Times New Roman"/>
          <w:sz w:val="28"/>
        </w:rPr>
        <w:t xml:space="preserve"> трепела на качество молока свиноматок / Ю. А. </w:t>
      </w:r>
      <w:proofErr w:type="spellStart"/>
      <w:r w:rsidRPr="005858D8">
        <w:rPr>
          <w:rFonts w:ascii="Times New Roman" w:hAnsi="Times New Roman" w:cs="Times New Roman"/>
          <w:sz w:val="28"/>
        </w:rPr>
        <w:t>Шевкун</w:t>
      </w:r>
      <w:proofErr w:type="spellEnd"/>
      <w:r w:rsidRPr="005858D8">
        <w:rPr>
          <w:rFonts w:ascii="Times New Roman" w:hAnsi="Times New Roman" w:cs="Times New Roman"/>
          <w:sz w:val="28"/>
        </w:rPr>
        <w:t xml:space="preserve">, Л. Н. </w:t>
      </w:r>
      <w:proofErr w:type="spellStart"/>
      <w:r w:rsidRPr="005858D8">
        <w:rPr>
          <w:rFonts w:ascii="Times New Roman" w:hAnsi="Times New Roman" w:cs="Times New Roman"/>
          <w:sz w:val="28"/>
        </w:rPr>
        <w:t>Гамко</w:t>
      </w:r>
      <w:proofErr w:type="spellEnd"/>
      <w:r w:rsidRPr="005858D8">
        <w:rPr>
          <w:rFonts w:ascii="Times New Roman" w:hAnsi="Times New Roman" w:cs="Times New Roman"/>
          <w:sz w:val="28"/>
        </w:rPr>
        <w:t xml:space="preserve"> // Свиноводство. – 2018. – № 5. – С. 73–74</w:t>
      </w:r>
      <w:proofErr w:type="gramStart"/>
      <w:r w:rsidRPr="005858D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858D8">
        <w:rPr>
          <w:rFonts w:ascii="Times New Roman" w:hAnsi="Times New Roman" w:cs="Times New Roman"/>
          <w:sz w:val="28"/>
        </w:rPr>
        <w:t xml:space="preserve"> 4 табл.</w:t>
      </w:r>
    </w:p>
    <w:p w:rsidR="005858D8" w:rsidRDefault="005858D8" w:rsidP="0058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58D8">
        <w:rPr>
          <w:rFonts w:ascii="Times New Roman" w:hAnsi="Times New Roman" w:cs="Times New Roman"/>
          <w:sz w:val="24"/>
        </w:rPr>
        <w:t xml:space="preserve">В статье приведены результаты исследований по влиянию </w:t>
      </w:r>
      <w:proofErr w:type="spellStart"/>
      <w:r w:rsidRPr="005858D8">
        <w:rPr>
          <w:rFonts w:ascii="Times New Roman" w:hAnsi="Times New Roman" w:cs="Times New Roman"/>
          <w:sz w:val="24"/>
        </w:rPr>
        <w:t>смектитного</w:t>
      </w:r>
      <w:proofErr w:type="spellEnd"/>
      <w:r w:rsidRPr="005858D8">
        <w:rPr>
          <w:rFonts w:ascii="Times New Roman" w:hAnsi="Times New Roman" w:cs="Times New Roman"/>
          <w:sz w:val="24"/>
        </w:rPr>
        <w:t xml:space="preserve"> трепела на качественные показатели молока и </w:t>
      </w:r>
      <w:proofErr w:type="spellStart"/>
      <w:r w:rsidRPr="005858D8">
        <w:rPr>
          <w:rFonts w:ascii="Times New Roman" w:hAnsi="Times New Roman" w:cs="Times New Roman"/>
          <w:sz w:val="24"/>
        </w:rPr>
        <w:t>морфобиохимический</w:t>
      </w:r>
      <w:proofErr w:type="spellEnd"/>
      <w:r w:rsidRPr="005858D8">
        <w:rPr>
          <w:rFonts w:ascii="Times New Roman" w:hAnsi="Times New Roman" w:cs="Times New Roman"/>
          <w:sz w:val="24"/>
        </w:rPr>
        <w:t xml:space="preserve"> состав крови свиноматок, полученных от матерей, которым применяли минеральную добавку в дозе 1,5% и 2,0%. Опыт проводили на свиноводческом комплексе БМПК «Павловский» </w:t>
      </w:r>
      <w:proofErr w:type="spellStart"/>
      <w:r w:rsidRPr="005858D8">
        <w:rPr>
          <w:rFonts w:ascii="Times New Roman" w:hAnsi="Times New Roman" w:cs="Times New Roman"/>
          <w:sz w:val="24"/>
        </w:rPr>
        <w:t>Выгоничского</w:t>
      </w:r>
      <w:proofErr w:type="spellEnd"/>
      <w:r w:rsidRPr="005858D8">
        <w:rPr>
          <w:rFonts w:ascii="Times New Roman" w:hAnsi="Times New Roman" w:cs="Times New Roman"/>
          <w:sz w:val="24"/>
        </w:rPr>
        <w:t xml:space="preserve"> района Брянской области. Массовая доля жира в молоке была больше на 0,16%, а в контроле и во второй, опытной, группе показатели содержания жира одинаковые. Содержание белка в молоке свиноматок во второй, опытной, группе составило на 0,44% и в третьей - на 1,05% больше.</w:t>
      </w:r>
    </w:p>
    <w:p w:rsidR="00B528F0" w:rsidRPr="00051E88" w:rsidRDefault="00B528F0" w:rsidP="00B528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1E88">
        <w:rPr>
          <w:rFonts w:ascii="Times New Roman" w:hAnsi="Times New Roman" w:cs="Times New Roman"/>
          <w:b/>
          <w:sz w:val="28"/>
        </w:rPr>
        <w:lastRenderedPageBreak/>
        <w:t>Выращивание и кормление молодняка</w:t>
      </w:r>
    </w:p>
    <w:p w:rsidR="00CB0EC2" w:rsidRDefault="00EC4C2E" w:rsidP="00CB0EC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12A4">
        <w:rPr>
          <w:rFonts w:ascii="Times New Roman" w:hAnsi="Times New Roman" w:cs="Times New Roman"/>
          <w:sz w:val="28"/>
        </w:rPr>
        <w:t>Буянкин</w:t>
      </w:r>
      <w:proofErr w:type="spellEnd"/>
      <w:r w:rsidRPr="009B12A4">
        <w:rPr>
          <w:rFonts w:ascii="Times New Roman" w:hAnsi="Times New Roman" w:cs="Times New Roman"/>
          <w:sz w:val="28"/>
        </w:rPr>
        <w:t xml:space="preserve">, Н. Ф. Влияние органического кормового концентрата "Фурор" на рост и развитие поросят-сосунов / Н. Ф. </w:t>
      </w:r>
      <w:proofErr w:type="spellStart"/>
      <w:r w:rsidRPr="009B12A4">
        <w:rPr>
          <w:rFonts w:ascii="Times New Roman" w:hAnsi="Times New Roman" w:cs="Times New Roman"/>
          <w:sz w:val="28"/>
        </w:rPr>
        <w:t>Буянкин</w:t>
      </w:r>
      <w:proofErr w:type="spellEnd"/>
      <w:r w:rsidRPr="009B12A4">
        <w:rPr>
          <w:rFonts w:ascii="Times New Roman" w:hAnsi="Times New Roman" w:cs="Times New Roman"/>
          <w:sz w:val="28"/>
        </w:rPr>
        <w:t xml:space="preserve">, В. В. Демин, О. М. </w:t>
      </w:r>
      <w:proofErr w:type="spellStart"/>
      <w:r w:rsidRPr="009B12A4">
        <w:rPr>
          <w:rFonts w:ascii="Times New Roman" w:hAnsi="Times New Roman" w:cs="Times New Roman"/>
          <w:sz w:val="28"/>
        </w:rPr>
        <w:t>Литяйкин</w:t>
      </w:r>
      <w:proofErr w:type="spellEnd"/>
      <w:r w:rsidRPr="009B12A4">
        <w:rPr>
          <w:rFonts w:ascii="Times New Roman" w:hAnsi="Times New Roman" w:cs="Times New Roman"/>
          <w:sz w:val="28"/>
        </w:rPr>
        <w:t xml:space="preserve"> // Зоотехния. </w:t>
      </w:r>
      <w:r w:rsidR="00BC3ACB" w:rsidRPr="009B12A4">
        <w:rPr>
          <w:rFonts w:ascii="Times New Roman" w:hAnsi="Times New Roman" w:cs="Times New Roman"/>
          <w:sz w:val="28"/>
        </w:rPr>
        <w:t>–</w:t>
      </w:r>
      <w:r w:rsidRPr="009B12A4">
        <w:rPr>
          <w:rFonts w:ascii="Times New Roman" w:hAnsi="Times New Roman" w:cs="Times New Roman"/>
          <w:sz w:val="28"/>
        </w:rPr>
        <w:t xml:space="preserve"> 2018. </w:t>
      </w:r>
      <w:r w:rsidR="00BC3ACB" w:rsidRPr="009B12A4">
        <w:rPr>
          <w:rFonts w:ascii="Times New Roman" w:hAnsi="Times New Roman" w:cs="Times New Roman"/>
          <w:sz w:val="28"/>
        </w:rPr>
        <w:t>– №</w:t>
      </w:r>
      <w:r w:rsidRPr="009B12A4">
        <w:rPr>
          <w:rFonts w:ascii="Times New Roman" w:hAnsi="Times New Roman" w:cs="Times New Roman"/>
          <w:sz w:val="28"/>
        </w:rPr>
        <w:t xml:space="preserve"> 6. </w:t>
      </w:r>
      <w:r w:rsidR="00BC3ACB" w:rsidRPr="009B12A4">
        <w:rPr>
          <w:rFonts w:ascii="Times New Roman" w:hAnsi="Times New Roman" w:cs="Times New Roman"/>
          <w:sz w:val="28"/>
        </w:rPr>
        <w:t>–</w:t>
      </w:r>
      <w:r w:rsidRPr="009B12A4">
        <w:rPr>
          <w:rFonts w:ascii="Times New Roman" w:hAnsi="Times New Roman" w:cs="Times New Roman"/>
          <w:sz w:val="28"/>
        </w:rPr>
        <w:t xml:space="preserve"> С. 14</w:t>
      </w:r>
      <w:r w:rsidR="00BC3ACB" w:rsidRPr="009B12A4">
        <w:rPr>
          <w:rFonts w:ascii="Times New Roman" w:hAnsi="Times New Roman" w:cs="Times New Roman"/>
          <w:sz w:val="28"/>
        </w:rPr>
        <w:t>–</w:t>
      </w:r>
      <w:r w:rsidRPr="009B12A4">
        <w:rPr>
          <w:rFonts w:ascii="Times New Roman" w:hAnsi="Times New Roman" w:cs="Times New Roman"/>
          <w:sz w:val="28"/>
        </w:rPr>
        <w:t>16</w:t>
      </w:r>
      <w:proofErr w:type="gramStart"/>
      <w:r w:rsidRPr="009B12A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B12A4">
        <w:rPr>
          <w:rFonts w:ascii="Times New Roman" w:hAnsi="Times New Roman" w:cs="Times New Roman"/>
          <w:sz w:val="28"/>
        </w:rPr>
        <w:t xml:space="preserve"> 2 табл.</w:t>
      </w:r>
    </w:p>
    <w:p w:rsidR="00EC4C2E" w:rsidRDefault="00EC4C2E" w:rsidP="00CB0EC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Экспериментальные данные характеризуют высокую эффективность применяемого органического кормового концентрата «Фурор», который представляет собой смесь органических высокомолекулярных соединений и транспортных систем, осуществляющих эксклюзивную </w:t>
      </w:r>
      <w:proofErr w:type="spellStart"/>
      <w:r w:rsidRPr="009970B8">
        <w:rPr>
          <w:rFonts w:ascii="Times New Roman" w:hAnsi="Times New Roman" w:cs="Times New Roman"/>
          <w:sz w:val="24"/>
        </w:rPr>
        <w:t>биодоступность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. В результате проведения опыта были получены данные характеризующие полезное влияние препарата. Так, животные опытных групп имели меньшее содержание </w:t>
      </w:r>
      <w:proofErr w:type="spellStart"/>
      <w:r w:rsidRPr="009970B8">
        <w:rPr>
          <w:rFonts w:ascii="Times New Roman" w:hAnsi="Times New Roman" w:cs="Times New Roman"/>
          <w:sz w:val="24"/>
        </w:rPr>
        <w:t>аспартатаминотрансферазы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(АСТ), что свидетельствует об отсутствии заболевании печени. Содержание кальция во всех группах было практически одинаковое и составило 2,2-2,4 </w:t>
      </w:r>
      <w:proofErr w:type="spellStart"/>
      <w:r w:rsidRPr="009970B8">
        <w:rPr>
          <w:rFonts w:ascii="Times New Roman" w:hAnsi="Times New Roman" w:cs="Times New Roman"/>
          <w:sz w:val="24"/>
        </w:rPr>
        <w:t>Ммоль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/л, что в пределах нормы. Содержание уровня глюкозы в I и II опытных группах и находилось в пределах 4,5 и 4,1 </w:t>
      </w:r>
      <w:proofErr w:type="spellStart"/>
      <w:r w:rsidRPr="009970B8">
        <w:rPr>
          <w:rFonts w:ascii="Times New Roman" w:hAnsi="Times New Roman" w:cs="Times New Roman"/>
          <w:sz w:val="24"/>
        </w:rPr>
        <w:t>Ммоль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/л соответственно. Поросята-сосуны I опытной группы, получавшие препарат по схеме «4 дня применения-4 дня перерыв», имели среднесуточный прирост на 5,6 % больше, чем в контрольной группе. </w:t>
      </w:r>
      <w:proofErr w:type="gramStart"/>
      <w:r w:rsidRPr="009970B8">
        <w:rPr>
          <w:rFonts w:ascii="Times New Roman" w:hAnsi="Times New Roman" w:cs="Times New Roman"/>
          <w:sz w:val="24"/>
        </w:rPr>
        <w:t>Живая масса в конце проведения опыта составила в I опытной группе 7,6 кг, а во II опытной 7,7 кг (получавших препарат по схеме «ежедневно»), что больше, чем в контрольной на 0,3 и 0,4 кг соответственно.</w:t>
      </w:r>
      <w:proofErr w:type="gramEnd"/>
      <w:r w:rsidRPr="009970B8">
        <w:rPr>
          <w:rFonts w:ascii="Times New Roman" w:hAnsi="Times New Roman" w:cs="Times New Roman"/>
          <w:sz w:val="24"/>
        </w:rPr>
        <w:t xml:space="preserve"> Применение поросятам-сосунам органического кормового концентрата «Фурор» можно рекомендовать как метод повышения роста и развития молодняка поросят.</w:t>
      </w:r>
    </w:p>
    <w:p w:rsidR="002D75C9" w:rsidRDefault="002D75C9" w:rsidP="00882A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02BE" w:rsidRPr="00FB02BE" w:rsidRDefault="00FB02BE" w:rsidP="00FB02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B02BE">
        <w:rPr>
          <w:rFonts w:ascii="Times New Roman" w:hAnsi="Times New Roman" w:cs="Times New Roman"/>
          <w:sz w:val="28"/>
        </w:rPr>
        <w:t>Гамко</w:t>
      </w:r>
      <w:proofErr w:type="spellEnd"/>
      <w:r w:rsidRPr="00FB02BE">
        <w:rPr>
          <w:rFonts w:ascii="Times New Roman" w:hAnsi="Times New Roman" w:cs="Times New Roman"/>
          <w:sz w:val="28"/>
        </w:rPr>
        <w:t xml:space="preserve">, Л. Н. </w:t>
      </w:r>
      <w:proofErr w:type="spellStart"/>
      <w:r w:rsidRPr="00FB02BE">
        <w:rPr>
          <w:rFonts w:ascii="Times New Roman" w:hAnsi="Times New Roman" w:cs="Times New Roman"/>
          <w:sz w:val="28"/>
        </w:rPr>
        <w:t>Лизинсинтезирующие</w:t>
      </w:r>
      <w:proofErr w:type="spellEnd"/>
      <w:r w:rsidRPr="00FB02BE">
        <w:rPr>
          <w:rFonts w:ascii="Times New Roman" w:hAnsi="Times New Roman" w:cs="Times New Roman"/>
          <w:sz w:val="28"/>
        </w:rPr>
        <w:t xml:space="preserve"> препараты и их влияние на продуктивность молодняка / Л. Н. </w:t>
      </w:r>
      <w:proofErr w:type="spellStart"/>
      <w:r w:rsidRPr="00FB02BE">
        <w:rPr>
          <w:rFonts w:ascii="Times New Roman" w:hAnsi="Times New Roman" w:cs="Times New Roman"/>
          <w:sz w:val="28"/>
        </w:rPr>
        <w:t>Гамко</w:t>
      </w:r>
      <w:proofErr w:type="spellEnd"/>
      <w:r w:rsidRPr="00FB02BE">
        <w:rPr>
          <w:rFonts w:ascii="Times New Roman" w:hAnsi="Times New Roman" w:cs="Times New Roman"/>
          <w:sz w:val="28"/>
        </w:rPr>
        <w:t xml:space="preserve">, И. В. Короткая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FB02B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B02BE">
        <w:rPr>
          <w:rFonts w:ascii="Times New Roman" w:hAnsi="Times New Roman" w:cs="Times New Roman"/>
          <w:sz w:val="28"/>
        </w:rPr>
        <w:t xml:space="preserve"> 5.</w:t>
      </w:r>
      <w:proofErr w:type="gramEnd"/>
      <w:r w:rsidRPr="00FB02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B02BE">
        <w:rPr>
          <w:rFonts w:ascii="Times New Roman" w:hAnsi="Times New Roman" w:cs="Times New Roman"/>
          <w:sz w:val="28"/>
        </w:rPr>
        <w:t xml:space="preserve"> С. 38</w:t>
      </w:r>
      <w:r>
        <w:rPr>
          <w:rFonts w:ascii="Times New Roman" w:hAnsi="Times New Roman" w:cs="Times New Roman"/>
          <w:sz w:val="28"/>
        </w:rPr>
        <w:t>–</w:t>
      </w:r>
      <w:r w:rsidRPr="00FB02BE">
        <w:rPr>
          <w:rFonts w:ascii="Times New Roman" w:hAnsi="Times New Roman" w:cs="Times New Roman"/>
          <w:sz w:val="28"/>
        </w:rPr>
        <w:t>39</w:t>
      </w:r>
      <w:proofErr w:type="gramStart"/>
      <w:r w:rsidRPr="00FB02B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B02BE">
        <w:rPr>
          <w:rFonts w:ascii="Times New Roman" w:hAnsi="Times New Roman" w:cs="Times New Roman"/>
          <w:sz w:val="28"/>
        </w:rPr>
        <w:t xml:space="preserve"> табл.</w:t>
      </w:r>
    </w:p>
    <w:p w:rsidR="00FB02BE" w:rsidRPr="00FB02BE" w:rsidRDefault="00FB02BE" w:rsidP="00FB02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02BE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 по периодическому скармливанию </w:t>
      </w:r>
      <w:proofErr w:type="spellStart"/>
      <w:r w:rsidRPr="00FB02BE">
        <w:rPr>
          <w:rFonts w:ascii="Times New Roman" w:hAnsi="Times New Roman" w:cs="Times New Roman"/>
          <w:sz w:val="24"/>
        </w:rPr>
        <w:t>лизинсинтезирующего</w:t>
      </w:r>
      <w:proofErr w:type="spellEnd"/>
      <w:r w:rsidRPr="00FB02BE">
        <w:rPr>
          <w:rFonts w:ascii="Times New Roman" w:hAnsi="Times New Roman" w:cs="Times New Roman"/>
          <w:sz w:val="24"/>
        </w:rPr>
        <w:t xml:space="preserve"> препарата молодняку свиней и его влиянию на продуктивность и содержание аминокислот в длиннейшей мышце спины. </w:t>
      </w:r>
      <w:proofErr w:type="gramStart"/>
      <w:r w:rsidRPr="00FB02BE">
        <w:rPr>
          <w:rFonts w:ascii="Times New Roman" w:hAnsi="Times New Roman" w:cs="Times New Roman"/>
          <w:sz w:val="24"/>
        </w:rPr>
        <w:t xml:space="preserve">Установлено, что при включении в состав </w:t>
      </w:r>
      <w:proofErr w:type="spellStart"/>
      <w:r w:rsidRPr="00FB02BE">
        <w:rPr>
          <w:rFonts w:ascii="Times New Roman" w:hAnsi="Times New Roman" w:cs="Times New Roman"/>
          <w:sz w:val="24"/>
        </w:rPr>
        <w:t>кормосмеси</w:t>
      </w:r>
      <w:proofErr w:type="spellEnd"/>
      <w:r w:rsidRPr="00FB02BE">
        <w:rPr>
          <w:rFonts w:ascii="Times New Roman" w:hAnsi="Times New Roman" w:cs="Times New Roman"/>
          <w:sz w:val="24"/>
        </w:rPr>
        <w:t xml:space="preserve"> 900 млн. микробных клеток на одну голову раз в сутки в течение опыта среднесуточный прирост был больше на 5,1%, а во второй, опытной, группе, где молодняк свиней получал добавку в такой же дозе один раз в сутки с периодичностью в двое суток, прирост был больше на 2,5%. В опытных группах убойный выход был</w:t>
      </w:r>
      <w:proofErr w:type="gramEnd"/>
      <w:r w:rsidRPr="00FB02BE">
        <w:rPr>
          <w:rFonts w:ascii="Times New Roman" w:hAnsi="Times New Roman" w:cs="Times New Roman"/>
          <w:sz w:val="24"/>
        </w:rPr>
        <w:t xml:space="preserve"> выше на 1,7% и 2,7%. Также наблюдалось повышение концентрации свободных аминокислот в длиннейшей мышце спины.</w:t>
      </w:r>
    </w:p>
    <w:p w:rsidR="00FB02BE" w:rsidRPr="00882A4D" w:rsidRDefault="00FB02BE" w:rsidP="00882A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3F63" w:rsidRPr="00A83F63" w:rsidRDefault="00A83F63" w:rsidP="00A83F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83F63">
        <w:rPr>
          <w:rFonts w:ascii="Times New Roman" w:hAnsi="Times New Roman" w:cs="Times New Roman"/>
          <w:sz w:val="28"/>
        </w:rPr>
        <w:t>Желябин</w:t>
      </w:r>
      <w:proofErr w:type="spellEnd"/>
      <w:r w:rsidRPr="00A83F63">
        <w:rPr>
          <w:rFonts w:ascii="Times New Roman" w:hAnsi="Times New Roman" w:cs="Times New Roman"/>
          <w:sz w:val="28"/>
        </w:rPr>
        <w:t xml:space="preserve">, В. Как приучить поросят к твердому корму без потерь / В. </w:t>
      </w:r>
      <w:proofErr w:type="spellStart"/>
      <w:r w:rsidRPr="00A83F63">
        <w:rPr>
          <w:rFonts w:ascii="Times New Roman" w:hAnsi="Times New Roman" w:cs="Times New Roman"/>
          <w:sz w:val="28"/>
        </w:rPr>
        <w:t>Желябин</w:t>
      </w:r>
      <w:proofErr w:type="spellEnd"/>
      <w:r w:rsidRPr="00A83F63">
        <w:rPr>
          <w:rFonts w:ascii="Times New Roman" w:hAnsi="Times New Roman" w:cs="Times New Roman"/>
          <w:sz w:val="28"/>
        </w:rPr>
        <w:t xml:space="preserve">, Н. </w:t>
      </w:r>
      <w:proofErr w:type="spellStart"/>
      <w:r w:rsidRPr="00A83F63">
        <w:rPr>
          <w:rFonts w:ascii="Times New Roman" w:hAnsi="Times New Roman" w:cs="Times New Roman"/>
          <w:sz w:val="28"/>
        </w:rPr>
        <w:t>Беловолов</w:t>
      </w:r>
      <w:proofErr w:type="spellEnd"/>
      <w:r w:rsidRPr="00A83F63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 2018. –</w:t>
      </w:r>
      <w:r w:rsidRPr="00A83F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A83F63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A83F63">
        <w:rPr>
          <w:rFonts w:ascii="Times New Roman" w:hAnsi="Times New Roman" w:cs="Times New Roman"/>
          <w:sz w:val="28"/>
        </w:rPr>
        <w:t xml:space="preserve"> С. 16</w:t>
      </w:r>
      <w:r>
        <w:rPr>
          <w:rFonts w:ascii="Times New Roman" w:hAnsi="Times New Roman" w:cs="Times New Roman"/>
          <w:sz w:val="28"/>
        </w:rPr>
        <w:t>–</w:t>
      </w:r>
      <w:r w:rsidRPr="00A83F63">
        <w:rPr>
          <w:rFonts w:ascii="Times New Roman" w:hAnsi="Times New Roman" w:cs="Times New Roman"/>
          <w:sz w:val="28"/>
        </w:rPr>
        <w:t>17</w:t>
      </w:r>
      <w:proofErr w:type="gramStart"/>
      <w:r w:rsidRPr="00A83F6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83F63">
        <w:rPr>
          <w:rFonts w:ascii="Times New Roman" w:hAnsi="Times New Roman" w:cs="Times New Roman"/>
          <w:sz w:val="28"/>
        </w:rPr>
        <w:t xml:space="preserve"> 4 фот</w:t>
      </w:r>
      <w:r>
        <w:rPr>
          <w:rFonts w:ascii="Times New Roman" w:hAnsi="Times New Roman" w:cs="Times New Roman"/>
          <w:sz w:val="28"/>
        </w:rPr>
        <w:t>.</w:t>
      </w:r>
    </w:p>
    <w:p w:rsidR="00A83F63" w:rsidRPr="00A83F63" w:rsidRDefault="00A83F63" w:rsidP="00A83F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83F63">
        <w:rPr>
          <w:rFonts w:ascii="Times New Roman" w:hAnsi="Times New Roman" w:cs="Times New Roman"/>
          <w:sz w:val="24"/>
        </w:rPr>
        <w:t>MegaPig</w:t>
      </w:r>
      <w:proofErr w:type="spellEnd"/>
      <w:r w:rsidRPr="00A83F63">
        <w:rPr>
          <w:rFonts w:ascii="Times New Roman" w:hAnsi="Times New Roman" w:cs="Times New Roman"/>
          <w:sz w:val="24"/>
        </w:rPr>
        <w:t xml:space="preserve"> - это полнорационный корм для поросят в период с 5-го по 42-й день жизни, разработанный с применением опыта ведущих российских и европейских специалистов. </w:t>
      </w:r>
      <w:proofErr w:type="spellStart"/>
      <w:proofErr w:type="gramStart"/>
      <w:r w:rsidRPr="00A83F63">
        <w:rPr>
          <w:rFonts w:ascii="Times New Roman" w:hAnsi="Times New Roman" w:cs="Times New Roman"/>
          <w:sz w:val="24"/>
        </w:rPr>
        <w:t>Престарт</w:t>
      </w:r>
      <w:proofErr w:type="spellEnd"/>
      <w:r w:rsidRPr="00A83F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F63">
        <w:rPr>
          <w:rFonts w:ascii="Times New Roman" w:hAnsi="Times New Roman" w:cs="Times New Roman"/>
          <w:sz w:val="24"/>
        </w:rPr>
        <w:t>MegaPig</w:t>
      </w:r>
      <w:proofErr w:type="spellEnd"/>
      <w:r w:rsidRPr="00A83F63">
        <w:rPr>
          <w:rFonts w:ascii="Times New Roman" w:hAnsi="Times New Roman" w:cs="Times New Roman"/>
          <w:sz w:val="24"/>
        </w:rPr>
        <w:t xml:space="preserve"> содержит комбинацию всех биологически активных веществ, необходимых маленьким поросятам: легкопереваримые источники белка, стимулирующие ускоренный рост ворсинок эпителия кишечника; переработанное по особой технологии зерно с </w:t>
      </w:r>
      <w:proofErr w:type="spellStart"/>
      <w:r w:rsidRPr="00A83F63">
        <w:rPr>
          <w:rFonts w:ascii="Times New Roman" w:hAnsi="Times New Roman" w:cs="Times New Roman"/>
          <w:sz w:val="24"/>
        </w:rPr>
        <w:t>высокожелатинизированным</w:t>
      </w:r>
      <w:proofErr w:type="spellEnd"/>
      <w:r w:rsidRPr="00A83F63">
        <w:rPr>
          <w:rFonts w:ascii="Times New Roman" w:hAnsi="Times New Roman" w:cs="Times New Roman"/>
          <w:sz w:val="24"/>
        </w:rPr>
        <w:t xml:space="preserve"> крахмалом; смесь органических кислот, защищающих кишечник от патогенных бактерий и токсинов; кальций в органической форме; апробированный набор подсластителей и </w:t>
      </w:r>
      <w:proofErr w:type="spellStart"/>
      <w:r w:rsidRPr="00A83F63">
        <w:rPr>
          <w:rFonts w:ascii="Times New Roman" w:hAnsi="Times New Roman" w:cs="Times New Roman"/>
          <w:sz w:val="24"/>
        </w:rPr>
        <w:t>ароматизаторов</w:t>
      </w:r>
      <w:proofErr w:type="spellEnd"/>
      <w:r w:rsidRPr="00A83F63">
        <w:rPr>
          <w:rFonts w:ascii="Times New Roman" w:hAnsi="Times New Roman" w:cs="Times New Roman"/>
          <w:sz w:val="24"/>
        </w:rPr>
        <w:t xml:space="preserve"> с хорошими вкусовыми качествами, улучшающими аппетит маленьких поросят.</w:t>
      </w:r>
      <w:proofErr w:type="gramEnd"/>
    </w:p>
    <w:p w:rsidR="00A83F63" w:rsidRPr="00051E88" w:rsidRDefault="00A83F63" w:rsidP="00A8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A4" w:rsidRDefault="00882A4D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82A4D">
        <w:rPr>
          <w:rFonts w:ascii="Times New Roman" w:hAnsi="Times New Roman" w:cs="Times New Roman"/>
          <w:sz w:val="28"/>
        </w:rPr>
        <w:t xml:space="preserve">Литвинов, А. В. Роль </w:t>
      </w:r>
      <w:proofErr w:type="spellStart"/>
      <w:r w:rsidRPr="00882A4D">
        <w:rPr>
          <w:rFonts w:ascii="Times New Roman" w:hAnsi="Times New Roman" w:cs="Times New Roman"/>
          <w:sz w:val="28"/>
        </w:rPr>
        <w:t>среднецепочечных</w:t>
      </w:r>
      <w:proofErr w:type="spellEnd"/>
      <w:r w:rsidRPr="00882A4D">
        <w:rPr>
          <w:rFonts w:ascii="Times New Roman" w:hAnsi="Times New Roman" w:cs="Times New Roman"/>
          <w:sz w:val="28"/>
        </w:rPr>
        <w:t xml:space="preserve"> триглицеридов и молозива в питании поросят-сосунов / А. В. Литвинов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882A4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882A4D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882A4D">
        <w:rPr>
          <w:rFonts w:ascii="Times New Roman" w:hAnsi="Times New Roman" w:cs="Times New Roman"/>
          <w:sz w:val="28"/>
        </w:rPr>
        <w:t xml:space="preserve"> С. 24</w:t>
      </w:r>
      <w:r>
        <w:rPr>
          <w:rFonts w:ascii="Times New Roman" w:hAnsi="Times New Roman" w:cs="Times New Roman"/>
          <w:sz w:val="28"/>
        </w:rPr>
        <w:t>–</w:t>
      </w:r>
      <w:r w:rsidRPr="00882A4D">
        <w:rPr>
          <w:rFonts w:ascii="Times New Roman" w:hAnsi="Times New Roman" w:cs="Times New Roman"/>
          <w:sz w:val="28"/>
        </w:rPr>
        <w:t xml:space="preserve">25. </w:t>
      </w:r>
    </w:p>
    <w:p w:rsidR="00882A4D" w:rsidRDefault="00882A4D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82A4D">
        <w:rPr>
          <w:rFonts w:ascii="Times New Roman" w:hAnsi="Times New Roman" w:cs="Times New Roman"/>
          <w:sz w:val="24"/>
        </w:rPr>
        <w:t xml:space="preserve">Увеличение производства мяса в свиноводстве в значительной степени зависит не </w:t>
      </w:r>
      <w:r w:rsidRPr="00882A4D">
        <w:rPr>
          <w:rFonts w:ascii="Times New Roman" w:hAnsi="Times New Roman" w:cs="Times New Roman"/>
          <w:sz w:val="24"/>
        </w:rPr>
        <w:lastRenderedPageBreak/>
        <w:t>только от повышения многоплодия свиноматок, но и от роста, развития поросят. При этом из всех жизненных периодов поросят особенно важен подсосный, окончательно формирующий недоразвитые органы и системы организма. Многочисленные исследования, проводимые в настоящее время, направлены на изыскание дополнительных питательных, минеральных веществ и витаминов, способствующих повышению интенсивности роста и сохранности поросят.</w:t>
      </w:r>
    </w:p>
    <w:p w:rsidR="009B12A4" w:rsidRPr="00882A4D" w:rsidRDefault="009B12A4" w:rsidP="009B12A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D75C9" w:rsidRPr="002D75C9" w:rsidRDefault="002D75C9" w:rsidP="002D75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75C9">
        <w:rPr>
          <w:rFonts w:ascii="Times New Roman" w:hAnsi="Times New Roman" w:cs="Times New Roman"/>
          <w:sz w:val="28"/>
        </w:rPr>
        <w:t xml:space="preserve">Некрасов, Р. В. Ферментные препараты для повышения уровня обмена веществ и продуктивности молодняка / Р. В. Некрасов, М. Г. </w:t>
      </w:r>
      <w:proofErr w:type="spellStart"/>
      <w:r w:rsidRPr="002D75C9">
        <w:rPr>
          <w:rFonts w:ascii="Times New Roman" w:hAnsi="Times New Roman" w:cs="Times New Roman"/>
          <w:sz w:val="28"/>
        </w:rPr>
        <w:t>Чабаев</w:t>
      </w:r>
      <w:proofErr w:type="spellEnd"/>
      <w:r w:rsidRPr="002D75C9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2D75C9">
        <w:rPr>
          <w:rFonts w:ascii="Times New Roman" w:hAnsi="Times New Roman" w:cs="Times New Roman"/>
          <w:sz w:val="28"/>
        </w:rPr>
        <w:t>Зеленченкова</w:t>
      </w:r>
      <w:proofErr w:type="spellEnd"/>
      <w:r w:rsidR="00855AB9">
        <w:rPr>
          <w:rFonts w:ascii="Times New Roman" w:hAnsi="Times New Roman" w:cs="Times New Roman"/>
          <w:sz w:val="28"/>
        </w:rPr>
        <w:t xml:space="preserve"> // Свиноводство. – 2018. –</w:t>
      </w:r>
      <w:r w:rsidRPr="002D75C9">
        <w:rPr>
          <w:rFonts w:ascii="Times New Roman" w:hAnsi="Times New Roman" w:cs="Times New Roman"/>
          <w:sz w:val="28"/>
        </w:rPr>
        <w:t xml:space="preserve"> </w:t>
      </w:r>
      <w:r w:rsidR="00855AB9">
        <w:rPr>
          <w:rFonts w:ascii="Times New Roman" w:hAnsi="Times New Roman" w:cs="Times New Roman"/>
          <w:sz w:val="28"/>
        </w:rPr>
        <w:t>№</w:t>
      </w:r>
      <w:r w:rsidRPr="002D75C9">
        <w:rPr>
          <w:rFonts w:ascii="Times New Roman" w:hAnsi="Times New Roman" w:cs="Times New Roman"/>
          <w:sz w:val="28"/>
        </w:rPr>
        <w:t xml:space="preserve"> 4</w:t>
      </w:r>
      <w:r w:rsidR="00855AB9">
        <w:rPr>
          <w:rFonts w:ascii="Times New Roman" w:hAnsi="Times New Roman" w:cs="Times New Roman"/>
          <w:sz w:val="28"/>
        </w:rPr>
        <w:t>. –</w:t>
      </w:r>
      <w:r w:rsidRPr="002D75C9">
        <w:rPr>
          <w:rFonts w:ascii="Times New Roman" w:hAnsi="Times New Roman" w:cs="Times New Roman"/>
          <w:sz w:val="28"/>
        </w:rPr>
        <w:t xml:space="preserve"> С. 37</w:t>
      </w:r>
      <w:r w:rsidR="00855AB9">
        <w:rPr>
          <w:rFonts w:ascii="Times New Roman" w:hAnsi="Times New Roman" w:cs="Times New Roman"/>
          <w:sz w:val="28"/>
        </w:rPr>
        <w:t>–</w:t>
      </w:r>
      <w:r w:rsidRPr="002D75C9">
        <w:rPr>
          <w:rFonts w:ascii="Times New Roman" w:hAnsi="Times New Roman" w:cs="Times New Roman"/>
          <w:sz w:val="28"/>
        </w:rPr>
        <w:t xml:space="preserve">38. </w:t>
      </w:r>
    </w:p>
    <w:p w:rsidR="002D75C9" w:rsidRPr="002D75C9" w:rsidRDefault="002D75C9" w:rsidP="002D75C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75C9">
        <w:rPr>
          <w:rFonts w:ascii="Times New Roman" w:hAnsi="Times New Roman" w:cs="Times New Roman"/>
          <w:sz w:val="24"/>
        </w:rPr>
        <w:t>В статье представлены результаты исследований по изучению эффективности использования различных уровней ферментного препарата «</w:t>
      </w:r>
      <w:proofErr w:type="spellStart"/>
      <w:r w:rsidRPr="002D75C9">
        <w:rPr>
          <w:rFonts w:ascii="Times New Roman" w:hAnsi="Times New Roman" w:cs="Times New Roman"/>
          <w:sz w:val="24"/>
        </w:rPr>
        <w:t>Фидбест</w:t>
      </w:r>
      <w:proofErr w:type="spellEnd"/>
      <w:r w:rsidRPr="002D75C9">
        <w:rPr>
          <w:rFonts w:ascii="Times New Roman" w:hAnsi="Times New Roman" w:cs="Times New Roman"/>
          <w:sz w:val="24"/>
        </w:rPr>
        <w:t>-</w:t>
      </w:r>
      <w:proofErr w:type="gramStart"/>
      <w:r w:rsidRPr="002D75C9">
        <w:rPr>
          <w:rFonts w:ascii="Times New Roman" w:hAnsi="Times New Roman" w:cs="Times New Roman"/>
          <w:sz w:val="24"/>
        </w:rPr>
        <w:t>W</w:t>
      </w:r>
      <w:proofErr w:type="gramEnd"/>
      <w:r w:rsidRPr="002D75C9">
        <w:rPr>
          <w:rFonts w:ascii="Times New Roman" w:hAnsi="Times New Roman" w:cs="Times New Roman"/>
          <w:sz w:val="24"/>
        </w:rPr>
        <w:t>» в рационах доращиваемых поросят. Введение различных уровней «</w:t>
      </w:r>
      <w:proofErr w:type="spellStart"/>
      <w:r w:rsidRPr="002D75C9">
        <w:rPr>
          <w:rFonts w:ascii="Times New Roman" w:hAnsi="Times New Roman" w:cs="Times New Roman"/>
          <w:sz w:val="24"/>
        </w:rPr>
        <w:t>Фидбеста</w:t>
      </w:r>
      <w:proofErr w:type="spellEnd"/>
      <w:r w:rsidRPr="002D75C9">
        <w:rPr>
          <w:rFonts w:ascii="Times New Roman" w:hAnsi="Times New Roman" w:cs="Times New Roman"/>
          <w:sz w:val="24"/>
        </w:rPr>
        <w:t>-W» - 50 г/т (</w:t>
      </w:r>
      <w:proofErr w:type="spellStart"/>
      <w:r w:rsidRPr="002D75C9">
        <w:rPr>
          <w:rFonts w:ascii="Times New Roman" w:hAnsi="Times New Roman" w:cs="Times New Roman"/>
          <w:sz w:val="24"/>
        </w:rPr>
        <w:t>ксиланаза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- 20000 ед./г, -</w:t>
      </w:r>
      <w:r w:rsidR="00FB02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5C9">
        <w:rPr>
          <w:rFonts w:ascii="Times New Roman" w:hAnsi="Times New Roman" w:cs="Times New Roman"/>
          <w:sz w:val="24"/>
        </w:rPr>
        <w:t>глюканаза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- 7000 ед./г), 120 г/т (</w:t>
      </w:r>
      <w:proofErr w:type="spellStart"/>
      <w:r w:rsidRPr="002D75C9">
        <w:rPr>
          <w:rFonts w:ascii="Times New Roman" w:hAnsi="Times New Roman" w:cs="Times New Roman"/>
          <w:sz w:val="24"/>
        </w:rPr>
        <w:t>ксиланаза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- 10000 ед./г, </w:t>
      </w:r>
      <w:proofErr w:type="gramStart"/>
      <w:r w:rsidRPr="002D75C9">
        <w:rPr>
          <w:rFonts w:ascii="Times New Roman" w:hAnsi="Times New Roman" w:cs="Times New Roman"/>
          <w:sz w:val="24"/>
        </w:rPr>
        <w:t>-</w:t>
      </w:r>
      <w:proofErr w:type="spellStart"/>
      <w:r w:rsidRPr="002D75C9">
        <w:rPr>
          <w:rFonts w:ascii="Times New Roman" w:hAnsi="Times New Roman" w:cs="Times New Roman"/>
          <w:sz w:val="24"/>
        </w:rPr>
        <w:t>г</w:t>
      </w:r>
      <w:proofErr w:type="gramEnd"/>
      <w:r w:rsidRPr="002D75C9">
        <w:rPr>
          <w:rFonts w:ascii="Times New Roman" w:hAnsi="Times New Roman" w:cs="Times New Roman"/>
          <w:sz w:val="24"/>
        </w:rPr>
        <w:t>люканаза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- 3500 ед./г) и препарата-аналога (</w:t>
      </w:r>
      <w:proofErr w:type="spellStart"/>
      <w:r w:rsidRPr="002D75C9">
        <w:rPr>
          <w:rFonts w:ascii="Times New Roman" w:hAnsi="Times New Roman" w:cs="Times New Roman"/>
          <w:sz w:val="24"/>
        </w:rPr>
        <w:t>ксиланаза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- 10000 ед./г, -</w:t>
      </w:r>
      <w:proofErr w:type="spellStart"/>
      <w:r w:rsidRPr="002D75C9">
        <w:rPr>
          <w:rFonts w:ascii="Times New Roman" w:hAnsi="Times New Roman" w:cs="Times New Roman"/>
          <w:sz w:val="24"/>
        </w:rPr>
        <w:t>глюканаза</w:t>
      </w:r>
      <w:proofErr w:type="spellEnd"/>
      <w:r w:rsidRPr="002D75C9">
        <w:rPr>
          <w:rFonts w:ascii="Times New Roman" w:hAnsi="Times New Roman" w:cs="Times New Roman"/>
          <w:sz w:val="24"/>
        </w:rPr>
        <w:t xml:space="preserve"> - 3000 ед./г) - в комбикорма опытных групп растущих свиней обеспечило снижение вязкости на 6,79%и 4,01% по сравнению с контролем. Самые высокие среднесуточные приросты живой массы продемонстрировали доращиваемые поросята, получавшие 50 г/т «</w:t>
      </w:r>
      <w:proofErr w:type="spellStart"/>
      <w:r w:rsidRPr="002D75C9">
        <w:rPr>
          <w:rFonts w:ascii="Times New Roman" w:hAnsi="Times New Roman" w:cs="Times New Roman"/>
          <w:sz w:val="24"/>
        </w:rPr>
        <w:t>Фидбеста</w:t>
      </w:r>
      <w:proofErr w:type="spellEnd"/>
      <w:r w:rsidRPr="002D75C9">
        <w:rPr>
          <w:rFonts w:ascii="Times New Roman" w:hAnsi="Times New Roman" w:cs="Times New Roman"/>
          <w:sz w:val="24"/>
        </w:rPr>
        <w:t>-</w:t>
      </w:r>
      <w:proofErr w:type="gramStart"/>
      <w:r w:rsidRPr="002D75C9">
        <w:rPr>
          <w:rFonts w:ascii="Times New Roman" w:hAnsi="Times New Roman" w:cs="Times New Roman"/>
          <w:sz w:val="24"/>
        </w:rPr>
        <w:t>W</w:t>
      </w:r>
      <w:proofErr w:type="gramEnd"/>
      <w:r w:rsidRPr="002D75C9">
        <w:rPr>
          <w:rFonts w:ascii="Times New Roman" w:hAnsi="Times New Roman" w:cs="Times New Roman"/>
          <w:sz w:val="24"/>
        </w:rPr>
        <w:t xml:space="preserve">», - 762,5 г, что выше на 20,55% по сравнению с контролем, а также на 15,68% и 17,65% по сравнению с подопытными животными третьей и четвертой группы. Затраты питательных веществ в опытных группах были ниже по сравнению </w:t>
      </w:r>
      <w:proofErr w:type="gramStart"/>
      <w:r w:rsidRPr="002D75C9">
        <w:rPr>
          <w:rFonts w:ascii="Times New Roman" w:hAnsi="Times New Roman" w:cs="Times New Roman"/>
          <w:sz w:val="24"/>
        </w:rPr>
        <w:t>с</w:t>
      </w:r>
      <w:proofErr w:type="gramEnd"/>
      <w:r w:rsidRPr="002D75C9">
        <w:rPr>
          <w:rFonts w:ascii="Times New Roman" w:hAnsi="Times New Roman" w:cs="Times New Roman"/>
          <w:sz w:val="24"/>
        </w:rPr>
        <w:t xml:space="preserve"> контрольной на 17,0% и 4,6% соответственно. Биохимические показатели крови растущего молодняка свиней, получавшего различные уровни ферментного препарата «</w:t>
      </w:r>
      <w:proofErr w:type="spellStart"/>
      <w:r w:rsidRPr="002D75C9">
        <w:rPr>
          <w:rFonts w:ascii="Times New Roman" w:hAnsi="Times New Roman" w:cs="Times New Roman"/>
          <w:sz w:val="24"/>
        </w:rPr>
        <w:t>Фидбест</w:t>
      </w:r>
      <w:proofErr w:type="spellEnd"/>
      <w:r w:rsidRPr="002D75C9">
        <w:rPr>
          <w:rFonts w:ascii="Times New Roman" w:hAnsi="Times New Roman" w:cs="Times New Roman"/>
          <w:sz w:val="24"/>
        </w:rPr>
        <w:t>-</w:t>
      </w:r>
      <w:proofErr w:type="gramStart"/>
      <w:r w:rsidRPr="002D75C9">
        <w:rPr>
          <w:rFonts w:ascii="Times New Roman" w:hAnsi="Times New Roman" w:cs="Times New Roman"/>
          <w:sz w:val="24"/>
        </w:rPr>
        <w:t>W</w:t>
      </w:r>
      <w:proofErr w:type="gramEnd"/>
      <w:r w:rsidRPr="002D75C9">
        <w:rPr>
          <w:rFonts w:ascii="Times New Roman" w:hAnsi="Times New Roman" w:cs="Times New Roman"/>
          <w:sz w:val="24"/>
        </w:rPr>
        <w:t>», оказались в пределах физиологической нормы, а изменения носили благоприятный характер.</w:t>
      </w:r>
    </w:p>
    <w:p w:rsidR="00BC3ACB" w:rsidRDefault="00BC3ACB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3BD1" w:rsidRPr="007D3BD1" w:rsidRDefault="007D3BD1" w:rsidP="007D3B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D3BD1">
        <w:rPr>
          <w:rFonts w:ascii="Times New Roman" w:hAnsi="Times New Roman" w:cs="Times New Roman"/>
          <w:sz w:val="28"/>
        </w:rPr>
        <w:t>Рудаковская</w:t>
      </w:r>
      <w:proofErr w:type="spellEnd"/>
      <w:r w:rsidRPr="007D3BD1">
        <w:rPr>
          <w:rFonts w:ascii="Times New Roman" w:hAnsi="Times New Roman" w:cs="Times New Roman"/>
          <w:sz w:val="28"/>
        </w:rPr>
        <w:t xml:space="preserve">, И. Обогрев поросят-отъемышей / И. </w:t>
      </w:r>
      <w:proofErr w:type="spellStart"/>
      <w:r w:rsidRPr="007D3BD1">
        <w:rPr>
          <w:rFonts w:ascii="Times New Roman" w:hAnsi="Times New Roman" w:cs="Times New Roman"/>
          <w:sz w:val="28"/>
        </w:rPr>
        <w:t>Рудаковская</w:t>
      </w:r>
      <w:proofErr w:type="spellEnd"/>
      <w:r w:rsidRPr="007D3BD1">
        <w:rPr>
          <w:rFonts w:ascii="Times New Roman" w:hAnsi="Times New Roman" w:cs="Times New Roman"/>
          <w:sz w:val="28"/>
        </w:rPr>
        <w:t xml:space="preserve">, В. Безмен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7D3BD1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D3B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7D3BD1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7D3BD1">
        <w:rPr>
          <w:rFonts w:ascii="Times New Roman" w:hAnsi="Times New Roman" w:cs="Times New Roman"/>
          <w:sz w:val="28"/>
        </w:rPr>
        <w:t xml:space="preserve"> С. 29. </w:t>
      </w:r>
    </w:p>
    <w:p w:rsidR="007D3BD1" w:rsidRPr="007D3BD1" w:rsidRDefault="007D3BD1" w:rsidP="007D3B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3BD1">
        <w:rPr>
          <w:rFonts w:ascii="Times New Roman" w:hAnsi="Times New Roman" w:cs="Times New Roman"/>
          <w:sz w:val="24"/>
        </w:rPr>
        <w:t xml:space="preserve">При выращивании поросят-отъемышей целесообразно применять темные инфракрасные обогреватели, позволяющие поддерживать оптимальные параметры микроклимата в свиноводческих помещениях. В статье описаны передовые технологии по обогреву поросят: </w:t>
      </w:r>
      <w:proofErr w:type="spellStart"/>
      <w:r w:rsidRPr="007D3BD1">
        <w:rPr>
          <w:rFonts w:ascii="Times New Roman" w:hAnsi="Times New Roman" w:cs="Times New Roman"/>
          <w:sz w:val="24"/>
        </w:rPr>
        <w:t>водонагреваемые</w:t>
      </w:r>
      <w:proofErr w:type="spellEnd"/>
      <w:r w:rsidRPr="007D3BD1">
        <w:rPr>
          <w:rFonts w:ascii="Times New Roman" w:hAnsi="Times New Roman" w:cs="Times New Roman"/>
          <w:sz w:val="24"/>
        </w:rPr>
        <w:t xml:space="preserve"> коврики, брудеры, лампы накаливания, автоматизированные системы лучистого обеспечения технологических условий (АСЛОТУ), инфракрасное облучение все они оказывают положительное влияние на продуктивность, сохранность молодняка, живую массу, среднесуточные приросты.</w:t>
      </w:r>
    </w:p>
    <w:p w:rsidR="007D3BD1" w:rsidRDefault="007D3BD1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A2899" w:rsidRPr="00BC3ACB" w:rsidRDefault="004A2899" w:rsidP="009970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ACB">
        <w:rPr>
          <w:rFonts w:ascii="Times New Roman" w:hAnsi="Times New Roman" w:cs="Times New Roman"/>
          <w:sz w:val="28"/>
        </w:rPr>
        <w:t xml:space="preserve">Эффективность использования комплексной минеральной добавки </w:t>
      </w:r>
      <w:proofErr w:type="spellStart"/>
      <w:r w:rsidRPr="00BC3ACB">
        <w:rPr>
          <w:rFonts w:ascii="Times New Roman" w:hAnsi="Times New Roman" w:cs="Times New Roman"/>
          <w:sz w:val="28"/>
        </w:rPr>
        <w:t>БиоплексТМ</w:t>
      </w:r>
      <w:proofErr w:type="spellEnd"/>
      <w:r w:rsidRPr="00BC3ACB">
        <w:rPr>
          <w:rFonts w:ascii="Times New Roman" w:hAnsi="Times New Roman" w:cs="Times New Roman"/>
          <w:sz w:val="28"/>
        </w:rPr>
        <w:t xml:space="preserve"> при выращивании молодняка свиней / М. Г. </w:t>
      </w:r>
      <w:proofErr w:type="spellStart"/>
      <w:r w:rsidRPr="00BC3ACB">
        <w:rPr>
          <w:rFonts w:ascii="Times New Roman" w:hAnsi="Times New Roman" w:cs="Times New Roman"/>
          <w:sz w:val="28"/>
        </w:rPr>
        <w:t>Чабаев</w:t>
      </w:r>
      <w:proofErr w:type="spellEnd"/>
      <w:r w:rsidRPr="00BC3ACB">
        <w:rPr>
          <w:rFonts w:ascii="Times New Roman" w:hAnsi="Times New Roman" w:cs="Times New Roman"/>
          <w:sz w:val="28"/>
        </w:rPr>
        <w:t xml:space="preserve"> [и др.] // Зоотехния. </w:t>
      </w:r>
      <w:r w:rsidR="00BC3ACB"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2018. </w:t>
      </w:r>
      <w:r w:rsidR="00BC3ACB"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</w:t>
      </w:r>
      <w:r w:rsidR="00BC3ACB">
        <w:rPr>
          <w:rFonts w:ascii="Times New Roman" w:hAnsi="Times New Roman" w:cs="Times New Roman"/>
          <w:sz w:val="28"/>
        </w:rPr>
        <w:t>№</w:t>
      </w:r>
      <w:r w:rsidRPr="00BC3ACB">
        <w:rPr>
          <w:rFonts w:ascii="Times New Roman" w:hAnsi="Times New Roman" w:cs="Times New Roman"/>
          <w:sz w:val="28"/>
        </w:rPr>
        <w:t xml:space="preserve"> 5. </w:t>
      </w:r>
      <w:r w:rsidR="00BC3ACB"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 xml:space="preserve"> С. 18</w:t>
      </w:r>
      <w:r w:rsidR="00BC3ACB">
        <w:rPr>
          <w:rFonts w:ascii="Times New Roman" w:hAnsi="Times New Roman" w:cs="Times New Roman"/>
          <w:sz w:val="24"/>
        </w:rPr>
        <w:t>–</w:t>
      </w:r>
      <w:r w:rsidRPr="00BC3ACB">
        <w:rPr>
          <w:rFonts w:ascii="Times New Roman" w:hAnsi="Times New Roman" w:cs="Times New Roman"/>
          <w:sz w:val="28"/>
        </w:rPr>
        <w:t>21</w:t>
      </w:r>
      <w:proofErr w:type="gramStart"/>
      <w:r w:rsidRPr="00BC3AC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C3ACB">
        <w:rPr>
          <w:rFonts w:ascii="Times New Roman" w:hAnsi="Times New Roman" w:cs="Times New Roman"/>
          <w:sz w:val="28"/>
        </w:rPr>
        <w:t xml:space="preserve"> 5 табл. </w:t>
      </w:r>
    </w:p>
    <w:p w:rsidR="00BC3ACB" w:rsidRDefault="004A2899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0B8">
        <w:rPr>
          <w:rFonts w:ascii="Times New Roman" w:hAnsi="Times New Roman" w:cs="Times New Roman"/>
          <w:sz w:val="24"/>
        </w:rPr>
        <w:t xml:space="preserve">Для проведения опыта были подобраны 2 группы поросят 42-дневного возраста. Продолжительность опыта составила 60 дней. Животные контрольной группы получали неорганические соединения железа, меди, цинка, марганца, селенита натрия, а поросята опытной группы получали в составе корма </w:t>
      </w:r>
      <w:proofErr w:type="spellStart"/>
      <w:r w:rsidRPr="009970B8">
        <w:rPr>
          <w:rFonts w:ascii="Times New Roman" w:hAnsi="Times New Roman" w:cs="Times New Roman"/>
          <w:sz w:val="24"/>
        </w:rPr>
        <w:t>БиоплексТМ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, в котором были включены </w:t>
      </w:r>
      <w:proofErr w:type="spellStart"/>
      <w:r w:rsidRPr="009970B8">
        <w:rPr>
          <w:rFonts w:ascii="Times New Roman" w:hAnsi="Times New Roman" w:cs="Times New Roman"/>
          <w:sz w:val="24"/>
        </w:rPr>
        <w:t>хелат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железа, </w:t>
      </w:r>
      <w:proofErr w:type="spellStart"/>
      <w:r w:rsidRPr="009970B8">
        <w:rPr>
          <w:rFonts w:ascii="Times New Roman" w:hAnsi="Times New Roman" w:cs="Times New Roman"/>
          <w:sz w:val="24"/>
        </w:rPr>
        <w:t>хелат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марганца, </w:t>
      </w:r>
      <w:proofErr w:type="spellStart"/>
      <w:r w:rsidRPr="009970B8">
        <w:rPr>
          <w:rFonts w:ascii="Times New Roman" w:hAnsi="Times New Roman" w:cs="Times New Roman"/>
          <w:sz w:val="24"/>
        </w:rPr>
        <w:t>хелат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цинк, сухая барда, селен. Опыт показал, что применение </w:t>
      </w:r>
      <w:proofErr w:type="spellStart"/>
      <w:r w:rsidRPr="009970B8">
        <w:rPr>
          <w:rFonts w:ascii="Times New Roman" w:hAnsi="Times New Roman" w:cs="Times New Roman"/>
          <w:sz w:val="24"/>
        </w:rPr>
        <w:t>БиоплексаТМ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снизило затраты комбикорма, повысило переваримость органического вещества; добавка обеспечила высокое функциональное состояние пищеварительных органов и печени. Использование </w:t>
      </w:r>
      <w:proofErr w:type="spellStart"/>
      <w:r w:rsidRPr="009970B8">
        <w:rPr>
          <w:rFonts w:ascii="Times New Roman" w:hAnsi="Times New Roman" w:cs="Times New Roman"/>
          <w:sz w:val="24"/>
        </w:rPr>
        <w:t>БиоплексаТМ</w:t>
      </w:r>
      <w:proofErr w:type="spellEnd"/>
      <w:r w:rsidRPr="009970B8">
        <w:rPr>
          <w:rFonts w:ascii="Times New Roman" w:hAnsi="Times New Roman" w:cs="Times New Roman"/>
          <w:sz w:val="24"/>
        </w:rPr>
        <w:t xml:space="preserve"> в кормлении свиней позволило получить дополнительную прибыль в сумме 43 руб. на голову.</w:t>
      </w:r>
    </w:p>
    <w:p w:rsidR="00BC3ACB" w:rsidRDefault="00BC3ACB" w:rsidP="009970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50F4" w:rsidRPr="00BC3ACB" w:rsidRDefault="00BC3ACB" w:rsidP="00BC3AC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ACB">
        <w:rPr>
          <w:rFonts w:ascii="Times New Roman" w:hAnsi="Times New Roman" w:cs="Times New Roman"/>
          <w:sz w:val="28"/>
        </w:rPr>
        <w:t>Составитель: Л. М. Бабанина</w:t>
      </w:r>
      <w:bookmarkStart w:id="0" w:name="_GoBack"/>
      <w:bookmarkEnd w:id="0"/>
    </w:p>
    <w:sectPr w:rsidR="00FD50F4" w:rsidRPr="00BC3A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6E" w:rsidRDefault="00A6446E" w:rsidP="00BC3ACB">
      <w:pPr>
        <w:spacing w:after="0" w:line="240" w:lineRule="auto"/>
      </w:pPr>
      <w:r>
        <w:separator/>
      </w:r>
    </w:p>
  </w:endnote>
  <w:endnote w:type="continuationSeparator" w:id="0">
    <w:p w:rsidR="00A6446E" w:rsidRDefault="00A6446E" w:rsidP="00BC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82461"/>
      <w:docPartObj>
        <w:docPartGallery w:val="Page Numbers (Bottom of Page)"/>
        <w:docPartUnique/>
      </w:docPartObj>
    </w:sdtPr>
    <w:sdtEndPr/>
    <w:sdtContent>
      <w:p w:rsidR="00882A4D" w:rsidRDefault="00882A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A4">
          <w:rPr>
            <w:noProof/>
          </w:rPr>
          <w:t>8</w:t>
        </w:r>
        <w:r>
          <w:fldChar w:fldCharType="end"/>
        </w:r>
      </w:p>
    </w:sdtContent>
  </w:sdt>
  <w:p w:rsidR="00882A4D" w:rsidRDefault="00882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6E" w:rsidRDefault="00A6446E" w:rsidP="00BC3ACB">
      <w:pPr>
        <w:spacing w:after="0" w:line="240" w:lineRule="auto"/>
      </w:pPr>
      <w:r>
        <w:separator/>
      </w:r>
    </w:p>
  </w:footnote>
  <w:footnote w:type="continuationSeparator" w:id="0">
    <w:p w:rsidR="00A6446E" w:rsidRDefault="00A6446E" w:rsidP="00BC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8"/>
    <w:rsid w:val="000252DC"/>
    <w:rsid w:val="00051E88"/>
    <w:rsid w:val="00087B1A"/>
    <w:rsid w:val="002D75C9"/>
    <w:rsid w:val="002F6C95"/>
    <w:rsid w:val="00386089"/>
    <w:rsid w:val="004271FC"/>
    <w:rsid w:val="00463A51"/>
    <w:rsid w:val="00474AEB"/>
    <w:rsid w:val="004A2899"/>
    <w:rsid w:val="004D0A63"/>
    <w:rsid w:val="00583C94"/>
    <w:rsid w:val="005858D8"/>
    <w:rsid w:val="00597E72"/>
    <w:rsid w:val="00624198"/>
    <w:rsid w:val="006D2A12"/>
    <w:rsid w:val="00795DE2"/>
    <w:rsid w:val="007D3BD1"/>
    <w:rsid w:val="007E4440"/>
    <w:rsid w:val="008166F9"/>
    <w:rsid w:val="00836B6C"/>
    <w:rsid w:val="00855AB9"/>
    <w:rsid w:val="008756B1"/>
    <w:rsid w:val="00882A4D"/>
    <w:rsid w:val="009630FE"/>
    <w:rsid w:val="009970B8"/>
    <w:rsid w:val="009B12A4"/>
    <w:rsid w:val="00A1232A"/>
    <w:rsid w:val="00A1288A"/>
    <w:rsid w:val="00A6446E"/>
    <w:rsid w:val="00A83F63"/>
    <w:rsid w:val="00AD23C4"/>
    <w:rsid w:val="00AE73FF"/>
    <w:rsid w:val="00B45784"/>
    <w:rsid w:val="00B528F0"/>
    <w:rsid w:val="00BC3ACB"/>
    <w:rsid w:val="00C06A8B"/>
    <w:rsid w:val="00CB0EC2"/>
    <w:rsid w:val="00CE296F"/>
    <w:rsid w:val="00D471C4"/>
    <w:rsid w:val="00E17568"/>
    <w:rsid w:val="00E42999"/>
    <w:rsid w:val="00E848B5"/>
    <w:rsid w:val="00EB6A03"/>
    <w:rsid w:val="00EC4C2E"/>
    <w:rsid w:val="00F0308B"/>
    <w:rsid w:val="00F41FBD"/>
    <w:rsid w:val="00F7440E"/>
    <w:rsid w:val="00FA20E4"/>
    <w:rsid w:val="00FB02BE"/>
    <w:rsid w:val="00FD2EC3"/>
    <w:rsid w:val="00FD50F4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1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ACB"/>
  </w:style>
  <w:style w:type="paragraph" w:styleId="a9">
    <w:name w:val="footer"/>
    <w:basedOn w:val="a"/>
    <w:link w:val="aa"/>
    <w:uiPriority w:val="99"/>
    <w:unhideWhenUsed/>
    <w:rsid w:val="00BC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1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ACB"/>
  </w:style>
  <w:style w:type="paragraph" w:styleId="a9">
    <w:name w:val="footer"/>
    <w:basedOn w:val="a"/>
    <w:link w:val="aa"/>
    <w:uiPriority w:val="99"/>
    <w:unhideWhenUsed/>
    <w:rsid w:val="00BC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68</cp:revision>
  <dcterms:created xsi:type="dcterms:W3CDTF">2018-07-10T08:47:00Z</dcterms:created>
  <dcterms:modified xsi:type="dcterms:W3CDTF">2017-10-10T13:36:00Z</dcterms:modified>
</cp:coreProperties>
</file>