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DF2B31" w:rsidTr="00DF2B31">
        <w:tc>
          <w:tcPr>
            <w:tcW w:w="828" w:type="pct"/>
            <w:hideMark/>
          </w:tcPr>
          <w:p w:rsidR="00DF2B31" w:rsidRDefault="00DF2B3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0550" cy="302895"/>
                  <wp:effectExtent l="0" t="0" r="0" b="190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DF2B31" w:rsidRDefault="00DF2B3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DF2B31" w:rsidRDefault="00DF2B3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015449" w:rsidRPr="00015449" w:rsidRDefault="00015449" w:rsidP="00386FD9">
      <w:pPr>
        <w:pStyle w:val="a4"/>
        <w:ind w:firstLine="709"/>
        <w:jc w:val="center"/>
        <w:rPr>
          <w:rFonts w:ascii="Times New Roman" w:hAnsi="Times New Roman" w:cs="Times New Roman"/>
          <w:sz w:val="24"/>
        </w:rPr>
      </w:pPr>
    </w:p>
    <w:p w:rsidR="00386FD9" w:rsidRDefault="00386FD9" w:rsidP="00386FD9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Защита растений</w:t>
      </w:r>
      <w:r w:rsidR="00C77720">
        <w:rPr>
          <w:rFonts w:ascii="Times New Roman" w:hAnsi="Times New Roman" w:cs="Times New Roman"/>
          <w:b/>
          <w:sz w:val="28"/>
        </w:rPr>
        <w:t>.</w:t>
      </w:r>
    </w:p>
    <w:p w:rsidR="00337C4F" w:rsidRPr="00AB5CD0" w:rsidRDefault="00337C4F" w:rsidP="00337C4F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5CD0">
        <w:rPr>
          <w:rFonts w:ascii="Times New Roman" w:hAnsi="Times New Roman" w:cs="Times New Roman"/>
          <w:b/>
          <w:sz w:val="28"/>
          <w:szCs w:val="24"/>
        </w:rPr>
        <w:t>Сорные растения и борьба с ними</w:t>
      </w:r>
    </w:p>
    <w:p w:rsidR="00666A9D" w:rsidRPr="00337C4F" w:rsidRDefault="00666A9D" w:rsidP="000154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7C4F">
        <w:rPr>
          <w:rFonts w:ascii="Times New Roman" w:hAnsi="Times New Roman" w:cs="Times New Roman"/>
          <w:b/>
          <w:sz w:val="28"/>
          <w:szCs w:val="24"/>
        </w:rPr>
        <w:t>Вредоносность овсюга в посевах твердой пшеницы</w:t>
      </w:r>
      <w:r w:rsidRPr="00337C4F">
        <w:rPr>
          <w:rFonts w:ascii="Times New Roman" w:hAnsi="Times New Roman" w:cs="Times New Roman"/>
          <w:sz w:val="28"/>
          <w:szCs w:val="24"/>
        </w:rPr>
        <w:t xml:space="preserve"> / </w:t>
      </w:r>
      <w:r w:rsidR="00337C4F" w:rsidRPr="00337C4F">
        <w:rPr>
          <w:rFonts w:ascii="Times New Roman" w:hAnsi="Times New Roman" w:cs="Times New Roman"/>
          <w:sz w:val="28"/>
          <w:szCs w:val="24"/>
        </w:rPr>
        <w:t xml:space="preserve">Л. Н. </w:t>
      </w:r>
      <w:proofErr w:type="spellStart"/>
      <w:r w:rsidRPr="00337C4F">
        <w:rPr>
          <w:rFonts w:ascii="Times New Roman" w:hAnsi="Times New Roman" w:cs="Times New Roman"/>
          <w:sz w:val="28"/>
          <w:szCs w:val="24"/>
        </w:rPr>
        <w:t>Домченко</w:t>
      </w:r>
      <w:proofErr w:type="spellEnd"/>
      <w:r w:rsidR="00337C4F" w:rsidRPr="00337C4F">
        <w:rPr>
          <w:rFonts w:ascii="Times New Roman" w:hAnsi="Times New Roman" w:cs="Times New Roman"/>
          <w:sz w:val="28"/>
          <w:szCs w:val="24"/>
        </w:rPr>
        <w:t xml:space="preserve"> [и др.]</w:t>
      </w:r>
      <w:r w:rsidRPr="00337C4F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337C4F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337C4F">
        <w:rPr>
          <w:rFonts w:ascii="Times New Roman" w:hAnsi="Times New Roman" w:cs="Times New Roman"/>
          <w:sz w:val="28"/>
          <w:szCs w:val="24"/>
        </w:rPr>
        <w:t xml:space="preserve">. Красноярского гос. </w:t>
      </w:r>
      <w:proofErr w:type="spellStart"/>
      <w:r w:rsidRPr="00337C4F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337C4F">
        <w:rPr>
          <w:rFonts w:ascii="Times New Roman" w:hAnsi="Times New Roman" w:cs="Times New Roman"/>
          <w:sz w:val="28"/>
          <w:szCs w:val="24"/>
        </w:rPr>
        <w:t>. ун-та. – 2017. – № 5. – С. 3-8.</w:t>
      </w:r>
    </w:p>
    <w:p w:rsidR="00337C4F" w:rsidRDefault="00666A9D" w:rsidP="000154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449">
        <w:rPr>
          <w:rFonts w:ascii="Times New Roman" w:hAnsi="Times New Roman" w:cs="Times New Roman"/>
          <w:sz w:val="24"/>
          <w:szCs w:val="24"/>
        </w:rPr>
        <w:t>Опыты по изучению вредоносности овсюга (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Avena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fatua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>)</w:t>
      </w:r>
      <w:r w:rsidR="00337C4F">
        <w:rPr>
          <w:rFonts w:ascii="Times New Roman" w:hAnsi="Times New Roman" w:cs="Times New Roman"/>
          <w:sz w:val="24"/>
          <w:szCs w:val="24"/>
        </w:rPr>
        <w:t xml:space="preserve">, ярового раннего сорного </w:t>
      </w:r>
      <w:proofErr w:type="gramStart"/>
      <w:r w:rsidR="00337C4F">
        <w:rPr>
          <w:rFonts w:ascii="Times New Roman" w:hAnsi="Times New Roman" w:cs="Times New Roman"/>
          <w:sz w:val="24"/>
          <w:szCs w:val="24"/>
        </w:rPr>
        <w:t>расте</w:t>
      </w:r>
      <w:r w:rsidRPr="00015449">
        <w:rPr>
          <w:rFonts w:ascii="Times New Roman" w:hAnsi="Times New Roman" w:cs="Times New Roman"/>
          <w:sz w:val="24"/>
          <w:szCs w:val="24"/>
        </w:rPr>
        <w:t>ния, в посевах твердой пшеницы проводились в 2014-2016 гг. на учебно-опытном поле Омского ГАУ, расположенном в зоне южной лесостепи Омской области.</w:t>
      </w:r>
      <w:proofErr w:type="gramEnd"/>
      <w:r w:rsidRPr="00015449">
        <w:rPr>
          <w:rFonts w:ascii="Times New Roman" w:hAnsi="Times New Roman" w:cs="Times New Roman"/>
          <w:sz w:val="24"/>
          <w:szCs w:val="24"/>
        </w:rPr>
        <w:t xml:space="preserve"> Почва опытного участка - лугово-черноземная среднемощная малогумусовая среднесуглинистая. Яровую твердую пшеницу сорта Омский изумруд высевали 16-20 мая нормой 4,0 млн. всхожих зерен на гектар. На делянках подсевали зерновки овсюга из расчета 25, 50, 100 и 200 шт. всхожих семян на квадратный метр. Другие сорные растения удалялись вручную в течение всего вегетационного периода. Выживаемость как культурных, так и сорных ра</w:t>
      </w:r>
      <w:r w:rsidRPr="00015449">
        <w:rPr>
          <w:rFonts w:ascii="Times New Roman" w:hAnsi="Times New Roman" w:cs="Times New Roman"/>
          <w:sz w:val="24"/>
          <w:szCs w:val="24"/>
        </w:rPr>
        <w:t>с</w:t>
      </w:r>
      <w:r w:rsidRPr="00015449">
        <w:rPr>
          <w:rFonts w:ascii="Times New Roman" w:hAnsi="Times New Roman" w:cs="Times New Roman"/>
          <w:sz w:val="24"/>
          <w:szCs w:val="24"/>
        </w:rPr>
        <w:t>тений снижалась при увеличении числа высеянных всхожих семян овсюга. По мере роста плотности сорного компонента снижалась также масса одного сорного и одного культу</w:t>
      </w:r>
      <w:r w:rsidRPr="00015449">
        <w:rPr>
          <w:rFonts w:ascii="Times New Roman" w:hAnsi="Times New Roman" w:cs="Times New Roman"/>
          <w:sz w:val="24"/>
          <w:szCs w:val="24"/>
        </w:rPr>
        <w:t>р</w:t>
      </w:r>
      <w:r w:rsidRPr="00015449">
        <w:rPr>
          <w:rFonts w:ascii="Times New Roman" w:hAnsi="Times New Roman" w:cs="Times New Roman"/>
          <w:sz w:val="24"/>
          <w:szCs w:val="24"/>
        </w:rPr>
        <w:t xml:space="preserve">ного растения. Засоренность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агрофитоценоза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возрастала от слабой степени при подсеве 25 </w:t>
      </w:r>
      <w:proofErr w:type="spellStart"/>
      <w:proofErr w:type="gramStart"/>
      <w:r w:rsidRPr="00015449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015449">
        <w:rPr>
          <w:rFonts w:ascii="Times New Roman" w:hAnsi="Times New Roman" w:cs="Times New Roman"/>
          <w:sz w:val="24"/>
          <w:szCs w:val="24"/>
        </w:rPr>
        <w:t xml:space="preserve">/м2 овсюга (10,1 %) до средней при подсеве 50 и 100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/м2 (14,9- 19,9 %) и сильной при подсеве 200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>/м2 (24,5 %). При этом даже при слабой степени засоренности потери зерна существенны. В процентном выражении уменьшение урожайности зерна достигало 11,6-17,2 - 21,5-29,7 % по сравнению с чистыми от сорняков посевами. Потери зерна на одну подсеянную зерновку сорного растения составляли 14, 10, 6,5 и 4,5 кг/га (соотве</w:t>
      </w:r>
      <w:r w:rsidRPr="00015449">
        <w:rPr>
          <w:rFonts w:ascii="Times New Roman" w:hAnsi="Times New Roman" w:cs="Times New Roman"/>
          <w:sz w:val="24"/>
          <w:szCs w:val="24"/>
        </w:rPr>
        <w:t>т</w:t>
      </w:r>
      <w:r w:rsidRPr="00015449">
        <w:rPr>
          <w:rFonts w:ascii="Times New Roman" w:hAnsi="Times New Roman" w:cs="Times New Roman"/>
          <w:sz w:val="24"/>
          <w:szCs w:val="24"/>
        </w:rPr>
        <w:t>ственно росту количества сорных растений на делянке). Таким образом, общая вредоно</w:t>
      </w:r>
      <w:r w:rsidRPr="00015449">
        <w:rPr>
          <w:rFonts w:ascii="Times New Roman" w:hAnsi="Times New Roman" w:cs="Times New Roman"/>
          <w:sz w:val="24"/>
          <w:szCs w:val="24"/>
        </w:rPr>
        <w:t>с</w:t>
      </w:r>
      <w:r w:rsidRPr="00015449">
        <w:rPr>
          <w:rFonts w:ascii="Times New Roman" w:hAnsi="Times New Roman" w:cs="Times New Roman"/>
          <w:sz w:val="24"/>
          <w:szCs w:val="24"/>
        </w:rPr>
        <w:t>ность овсюга в посевах твердой пшеницы возрастала при увеличении его численности и выражалась в потере урожайности культурой с 35 до 90 г/м</w:t>
      </w:r>
      <w:proofErr w:type="gramStart"/>
      <w:r w:rsidRPr="0001544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15449">
        <w:rPr>
          <w:rFonts w:ascii="Times New Roman" w:hAnsi="Times New Roman" w:cs="Times New Roman"/>
          <w:sz w:val="24"/>
          <w:szCs w:val="24"/>
        </w:rPr>
        <w:t>, при этом удельная вред</w:t>
      </w:r>
      <w:r w:rsidRPr="00015449">
        <w:rPr>
          <w:rFonts w:ascii="Times New Roman" w:hAnsi="Times New Roman" w:cs="Times New Roman"/>
          <w:sz w:val="24"/>
          <w:szCs w:val="24"/>
        </w:rPr>
        <w:t>о</w:t>
      </w:r>
      <w:r w:rsidRPr="00015449">
        <w:rPr>
          <w:rFonts w:ascii="Times New Roman" w:hAnsi="Times New Roman" w:cs="Times New Roman"/>
          <w:sz w:val="24"/>
          <w:szCs w:val="24"/>
        </w:rPr>
        <w:t>носность на одно сорное растение снижалась с 1,4 до 0,45 г зерна пшеницы на 1 м2.</w:t>
      </w:r>
    </w:p>
    <w:p w:rsidR="00337C4F" w:rsidRDefault="00337C4F" w:rsidP="000154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467" w:rsidRDefault="00B85467" w:rsidP="00B854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85467">
        <w:rPr>
          <w:rFonts w:ascii="Times New Roman" w:hAnsi="Times New Roman" w:cs="Times New Roman"/>
          <w:b/>
          <w:sz w:val="28"/>
          <w:szCs w:val="24"/>
        </w:rPr>
        <w:t>Доронина, О. М.</w:t>
      </w:r>
      <w:r w:rsidRPr="00B85467">
        <w:rPr>
          <w:rFonts w:ascii="Times New Roman" w:hAnsi="Times New Roman" w:cs="Times New Roman"/>
          <w:sz w:val="28"/>
          <w:szCs w:val="24"/>
        </w:rPr>
        <w:t xml:space="preserve"> Влияние степени засоренности на продуктивность яровой пшеницы, кукурузы и подсолнечника / О. М. Доронина // АПК Ро</w:t>
      </w:r>
      <w:r w:rsidRPr="00B85467">
        <w:rPr>
          <w:rFonts w:ascii="Times New Roman" w:hAnsi="Times New Roman" w:cs="Times New Roman"/>
          <w:sz w:val="28"/>
          <w:szCs w:val="24"/>
        </w:rPr>
        <w:t>с</w:t>
      </w:r>
      <w:r w:rsidRPr="00B85467">
        <w:rPr>
          <w:rFonts w:ascii="Times New Roman" w:hAnsi="Times New Roman" w:cs="Times New Roman"/>
          <w:sz w:val="28"/>
          <w:szCs w:val="24"/>
        </w:rPr>
        <w:t>сии. – 2017. – Т. 24. № 2. – С. 289-294.</w:t>
      </w:r>
    </w:p>
    <w:p w:rsidR="00B85467" w:rsidRPr="00B85467" w:rsidRDefault="00B85467" w:rsidP="00B8546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587" w:rsidRPr="00AD7587" w:rsidRDefault="00AD7587" w:rsidP="00AD75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D7587">
        <w:rPr>
          <w:rFonts w:ascii="Times New Roman" w:hAnsi="Times New Roman" w:cs="Times New Roman"/>
          <w:b/>
          <w:sz w:val="28"/>
          <w:szCs w:val="24"/>
        </w:rPr>
        <w:t>Неснов</w:t>
      </w:r>
      <w:proofErr w:type="spellEnd"/>
      <w:r w:rsidRPr="00AD7587">
        <w:rPr>
          <w:rFonts w:ascii="Times New Roman" w:hAnsi="Times New Roman" w:cs="Times New Roman"/>
          <w:b/>
          <w:sz w:val="28"/>
          <w:szCs w:val="24"/>
        </w:rPr>
        <w:t>, А. А.</w:t>
      </w:r>
      <w:r w:rsidRPr="00AD7587">
        <w:rPr>
          <w:rFonts w:ascii="Times New Roman" w:hAnsi="Times New Roman" w:cs="Times New Roman"/>
          <w:sz w:val="28"/>
          <w:szCs w:val="24"/>
        </w:rPr>
        <w:t xml:space="preserve"> Управление сорными растениями в </w:t>
      </w:r>
      <w:proofErr w:type="spellStart"/>
      <w:r w:rsidRPr="00AD7587">
        <w:rPr>
          <w:rFonts w:ascii="Times New Roman" w:hAnsi="Times New Roman" w:cs="Times New Roman"/>
          <w:sz w:val="28"/>
          <w:szCs w:val="24"/>
        </w:rPr>
        <w:t>агрофитоценозе</w:t>
      </w:r>
      <w:proofErr w:type="spellEnd"/>
      <w:r w:rsidRPr="00AD7587">
        <w:rPr>
          <w:rFonts w:ascii="Times New Roman" w:hAnsi="Times New Roman" w:cs="Times New Roman"/>
          <w:sz w:val="28"/>
          <w:szCs w:val="24"/>
        </w:rPr>
        <w:t xml:space="preserve"> оз</w:t>
      </w:r>
      <w:r w:rsidRPr="00AD7587">
        <w:rPr>
          <w:rFonts w:ascii="Times New Roman" w:hAnsi="Times New Roman" w:cs="Times New Roman"/>
          <w:sz w:val="28"/>
          <w:szCs w:val="24"/>
        </w:rPr>
        <w:t>и</w:t>
      </w:r>
      <w:r w:rsidRPr="00AD7587">
        <w:rPr>
          <w:rFonts w:ascii="Times New Roman" w:hAnsi="Times New Roman" w:cs="Times New Roman"/>
          <w:sz w:val="28"/>
          <w:szCs w:val="24"/>
        </w:rPr>
        <w:t xml:space="preserve">мой пшеницы в зависимости от предшественников / А. А. </w:t>
      </w:r>
      <w:proofErr w:type="spellStart"/>
      <w:r w:rsidRPr="00AD7587">
        <w:rPr>
          <w:rFonts w:ascii="Times New Roman" w:hAnsi="Times New Roman" w:cs="Times New Roman"/>
          <w:sz w:val="28"/>
          <w:szCs w:val="24"/>
        </w:rPr>
        <w:t>Неснов</w:t>
      </w:r>
      <w:proofErr w:type="spellEnd"/>
      <w:r w:rsidRPr="00AD7587">
        <w:rPr>
          <w:rFonts w:ascii="Times New Roman" w:hAnsi="Times New Roman" w:cs="Times New Roman"/>
          <w:sz w:val="28"/>
          <w:szCs w:val="24"/>
        </w:rPr>
        <w:t xml:space="preserve"> // </w:t>
      </w:r>
      <w:proofErr w:type="gramStart"/>
      <w:r w:rsidRPr="00AD7587">
        <w:rPr>
          <w:rFonts w:ascii="Times New Roman" w:hAnsi="Times New Roman" w:cs="Times New Roman"/>
          <w:sz w:val="28"/>
          <w:szCs w:val="24"/>
        </w:rPr>
        <w:t>Эле</w:t>
      </w:r>
      <w:r w:rsidRPr="00AD7587">
        <w:rPr>
          <w:rFonts w:ascii="Times New Roman" w:hAnsi="Times New Roman" w:cs="Times New Roman"/>
          <w:sz w:val="28"/>
          <w:szCs w:val="24"/>
        </w:rPr>
        <w:t>к</w:t>
      </w:r>
      <w:r w:rsidRPr="00AD7587">
        <w:rPr>
          <w:rFonts w:ascii="Times New Roman" w:hAnsi="Times New Roman" w:cs="Times New Roman"/>
          <w:sz w:val="28"/>
          <w:szCs w:val="24"/>
        </w:rPr>
        <w:t>тронный</w:t>
      </w:r>
      <w:proofErr w:type="gramEnd"/>
      <w:r w:rsidRPr="00AD7587">
        <w:rPr>
          <w:rFonts w:ascii="Times New Roman" w:hAnsi="Times New Roman" w:cs="Times New Roman"/>
          <w:sz w:val="28"/>
          <w:szCs w:val="24"/>
        </w:rPr>
        <w:t xml:space="preserve"> науч</w:t>
      </w:r>
      <w:r w:rsidR="00CC3878">
        <w:rPr>
          <w:rFonts w:ascii="Times New Roman" w:hAnsi="Times New Roman" w:cs="Times New Roman"/>
          <w:sz w:val="28"/>
          <w:szCs w:val="24"/>
        </w:rPr>
        <w:t>.</w:t>
      </w:r>
      <w:r w:rsidRPr="00AD7587">
        <w:rPr>
          <w:rFonts w:ascii="Times New Roman" w:hAnsi="Times New Roman" w:cs="Times New Roman"/>
          <w:sz w:val="28"/>
          <w:szCs w:val="24"/>
        </w:rPr>
        <w:t xml:space="preserve"> журн. – 2017. – № 4-1. – С. 79-83.</w:t>
      </w:r>
    </w:p>
    <w:p w:rsidR="00AD7587" w:rsidRDefault="00AD7587" w:rsidP="00AD758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449">
        <w:rPr>
          <w:rFonts w:ascii="Times New Roman" w:hAnsi="Times New Roman" w:cs="Times New Roman"/>
          <w:sz w:val="24"/>
          <w:szCs w:val="24"/>
        </w:rPr>
        <w:t>В статье представлены результаты исследований по влиянию предшественников озимой пшеницы на запас семян сорных растений в почве и засоренность посевов культ</w:t>
      </w:r>
      <w:r w:rsidRPr="00015449">
        <w:rPr>
          <w:rFonts w:ascii="Times New Roman" w:hAnsi="Times New Roman" w:cs="Times New Roman"/>
          <w:sz w:val="24"/>
          <w:szCs w:val="24"/>
        </w:rPr>
        <w:t>у</w:t>
      </w:r>
      <w:r w:rsidRPr="00015449">
        <w:rPr>
          <w:rFonts w:ascii="Times New Roman" w:hAnsi="Times New Roman" w:cs="Times New Roman"/>
          <w:sz w:val="24"/>
          <w:szCs w:val="24"/>
        </w:rPr>
        <w:t xml:space="preserve">ры в течение вегетации. Полученные данные подтверждают преимущество занятого пара и гороха в улучшении фитосанитарного состояния почвы и посевов. Количество семян сорняков в верхнем слое почвы 0-10 см после горохоовсяной смеси (занятого пара) на 20,4 % ниже по сравнению с горохом и на 47,1 % по сравнению с кукурузой на силос. </w:t>
      </w:r>
    </w:p>
    <w:p w:rsidR="00AD7587" w:rsidRPr="00015449" w:rsidRDefault="00AD7587" w:rsidP="00AD758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C4F" w:rsidRPr="00337C4F" w:rsidRDefault="00337C4F" w:rsidP="00337C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7C4F">
        <w:rPr>
          <w:rFonts w:ascii="Times New Roman" w:hAnsi="Times New Roman" w:cs="Times New Roman"/>
          <w:b/>
          <w:sz w:val="28"/>
          <w:szCs w:val="24"/>
        </w:rPr>
        <w:t>Силаев, А. И.</w:t>
      </w:r>
      <w:r w:rsidRPr="00337C4F">
        <w:rPr>
          <w:rFonts w:ascii="Times New Roman" w:hAnsi="Times New Roman" w:cs="Times New Roman"/>
          <w:sz w:val="28"/>
          <w:szCs w:val="24"/>
        </w:rPr>
        <w:t xml:space="preserve"> Эффективность применения гербицидов Горчак и Го</w:t>
      </w:r>
      <w:r w:rsidRPr="00337C4F">
        <w:rPr>
          <w:rFonts w:ascii="Times New Roman" w:hAnsi="Times New Roman" w:cs="Times New Roman"/>
          <w:sz w:val="28"/>
          <w:szCs w:val="24"/>
        </w:rPr>
        <w:t>р</w:t>
      </w:r>
      <w:r w:rsidRPr="00337C4F">
        <w:rPr>
          <w:rFonts w:ascii="Times New Roman" w:hAnsi="Times New Roman" w:cs="Times New Roman"/>
          <w:sz w:val="28"/>
          <w:szCs w:val="24"/>
        </w:rPr>
        <w:t xml:space="preserve">гон для борьбы с </w:t>
      </w:r>
      <w:proofErr w:type="spellStart"/>
      <w:r w:rsidRPr="00337C4F">
        <w:rPr>
          <w:rFonts w:ascii="Times New Roman" w:hAnsi="Times New Roman" w:cs="Times New Roman"/>
          <w:sz w:val="28"/>
          <w:szCs w:val="24"/>
        </w:rPr>
        <w:t>Acroptilon</w:t>
      </w:r>
      <w:proofErr w:type="spellEnd"/>
      <w:r w:rsidRPr="00337C4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37C4F">
        <w:rPr>
          <w:rFonts w:ascii="Times New Roman" w:hAnsi="Times New Roman" w:cs="Times New Roman"/>
          <w:sz w:val="28"/>
          <w:szCs w:val="24"/>
        </w:rPr>
        <w:t>repens</w:t>
      </w:r>
      <w:proofErr w:type="spellEnd"/>
      <w:r w:rsidRPr="00337C4F">
        <w:rPr>
          <w:rFonts w:ascii="Times New Roman" w:hAnsi="Times New Roman" w:cs="Times New Roman"/>
          <w:sz w:val="28"/>
          <w:szCs w:val="24"/>
        </w:rPr>
        <w:t xml:space="preserve"> в Нижнем Поволжье / А. И. Силаев, С. С. Поляков // </w:t>
      </w:r>
      <w:proofErr w:type="spellStart"/>
      <w:r w:rsidRPr="00337C4F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CC3878">
        <w:rPr>
          <w:rFonts w:ascii="Times New Roman" w:hAnsi="Times New Roman" w:cs="Times New Roman"/>
          <w:sz w:val="28"/>
          <w:szCs w:val="24"/>
        </w:rPr>
        <w:t>.</w:t>
      </w:r>
      <w:r w:rsidRPr="00337C4F">
        <w:rPr>
          <w:rFonts w:ascii="Times New Roman" w:hAnsi="Times New Roman" w:cs="Times New Roman"/>
          <w:sz w:val="28"/>
          <w:szCs w:val="24"/>
        </w:rPr>
        <w:t xml:space="preserve"> науч</w:t>
      </w:r>
      <w:r w:rsidR="00CC3878">
        <w:rPr>
          <w:rFonts w:ascii="Times New Roman" w:hAnsi="Times New Roman" w:cs="Times New Roman"/>
          <w:sz w:val="28"/>
          <w:szCs w:val="24"/>
        </w:rPr>
        <w:t>.</w:t>
      </w:r>
      <w:r w:rsidRPr="00337C4F">
        <w:rPr>
          <w:rFonts w:ascii="Times New Roman" w:hAnsi="Times New Roman" w:cs="Times New Roman"/>
          <w:sz w:val="28"/>
          <w:szCs w:val="24"/>
        </w:rPr>
        <w:t xml:space="preserve"> журн. – 2017. – № 4. – С. 49-52.</w:t>
      </w:r>
    </w:p>
    <w:p w:rsidR="00337C4F" w:rsidRDefault="00337C4F" w:rsidP="00337C4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5449">
        <w:rPr>
          <w:rFonts w:ascii="Times New Roman" w:hAnsi="Times New Roman" w:cs="Times New Roman"/>
          <w:sz w:val="24"/>
          <w:szCs w:val="24"/>
        </w:rPr>
        <w:t>Представленные данные отражают эффективное использование гербицидов Горчак, ВГР и Горгон, ВРК против карантинного сорняка горчака ползучего (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Acroptilon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repens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(L.)</w:t>
      </w:r>
      <w:proofErr w:type="gramEnd"/>
      <w:r w:rsidRPr="000154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449">
        <w:rPr>
          <w:rFonts w:ascii="Times New Roman" w:hAnsi="Times New Roman" w:cs="Times New Roman"/>
          <w:sz w:val="24"/>
          <w:szCs w:val="24"/>
        </w:rPr>
        <w:t>DC).</w:t>
      </w:r>
      <w:proofErr w:type="gramEnd"/>
      <w:r w:rsidRPr="00015449">
        <w:rPr>
          <w:rFonts w:ascii="Times New Roman" w:hAnsi="Times New Roman" w:cs="Times New Roman"/>
          <w:sz w:val="24"/>
          <w:szCs w:val="24"/>
        </w:rPr>
        <w:t xml:space="preserve"> Учеты засоренности (2014 г.) показали, что на полях, где применяли горчак в дозе 1,25 л/га, гибель сорняка достигала 97,9 %, а в дозе 2,5 л/га - 100 % по сравнению с ко</w:t>
      </w:r>
      <w:r w:rsidRPr="00015449">
        <w:rPr>
          <w:rFonts w:ascii="Times New Roman" w:hAnsi="Times New Roman" w:cs="Times New Roman"/>
          <w:sz w:val="24"/>
          <w:szCs w:val="24"/>
        </w:rPr>
        <w:t>н</w:t>
      </w:r>
      <w:r w:rsidRPr="00015449">
        <w:rPr>
          <w:rFonts w:ascii="Times New Roman" w:hAnsi="Times New Roman" w:cs="Times New Roman"/>
          <w:sz w:val="24"/>
          <w:szCs w:val="24"/>
        </w:rPr>
        <w:t>тролем. Подобные результаты получены и при применении гербицида Горгон, биологич</w:t>
      </w:r>
      <w:r w:rsidRPr="00015449">
        <w:rPr>
          <w:rFonts w:ascii="Times New Roman" w:hAnsi="Times New Roman" w:cs="Times New Roman"/>
          <w:sz w:val="24"/>
          <w:szCs w:val="24"/>
        </w:rPr>
        <w:t>е</w:t>
      </w:r>
      <w:r w:rsidRPr="00015449">
        <w:rPr>
          <w:rFonts w:ascii="Times New Roman" w:hAnsi="Times New Roman" w:cs="Times New Roman"/>
          <w:sz w:val="24"/>
          <w:szCs w:val="24"/>
        </w:rPr>
        <w:lastRenderedPageBreak/>
        <w:t>ская эффективность также достигала 100 %. Мониторинг развития горчака ползучего, в</w:t>
      </w:r>
      <w:r w:rsidRPr="00015449">
        <w:rPr>
          <w:rFonts w:ascii="Times New Roman" w:hAnsi="Times New Roman" w:cs="Times New Roman"/>
          <w:sz w:val="24"/>
          <w:szCs w:val="24"/>
        </w:rPr>
        <w:t>ы</w:t>
      </w:r>
      <w:r w:rsidRPr="00015449">
        <w:rPr>
          <w:rFonts w:ascii="Times New Roman" w:hAnsi="Times New Roman" w:cs="Times New Roman"/>
          <w:sz w:val="24"/>
          <w:szCs w:val="24"/>
        </w:rPr>
        <w:t>полненный в 2015 г., показал, что гербицидная активность обоих препаратов по-прежнему оставалась на высоком уровне. Установлено, что через 30 дней после обработки опытных участков гербицидами Горчак и Горгон биологическая эффективность их достигала 100 % как при норме расхода 1,25 л/га, так и 2,5 л/га. Снижение биомассы горчака ползучего во всех вариантах опыта достигало 100 %. Учеты засоренности, проведенные в вегетацио</w:t>
      </w:r>
      <w:r w:rsidRPr="00015449">
        <w:rPr>
          <w:rFonts w:ascii="Times New Roman" w:hAnsi="Times New Roman" w:cs="Times New Roman"/>
          <w:sz w:val="24"/>
          <w:szCs w:val="24"/>
        </w:rPr>
        <w:t>н</w:t>
      </w:r>
      <w:r w:rsidRPr="00015449">
        <w:rPr>
          <w:rFonts w:ascii="Times New Roman" w:hAnsi="Times New Roman" w:cs="Times New Roman"/>
          <w:sz w:val="24"/>
          <w:szCs w:val="24"/>
        </w:rPr>
        <w:t xml:space="preserve">ный период 2015 г., подтвердили высокие гербицидные свойства препаратов Горчак и Горгон. </w:t>
      </w:r>
    </w:p>
    <w:p w:rsidR="00AD7587" w:rsidRPr="00015449" w:rsidRDefault="00AD7587" w:rsidP="00337C4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CD0" w:rsidRDefault="00AB5CD0" w:rsidP="00AB5C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B5CD0">
        <w:rPr>
          <w:rFonts w:ascii="Times New Roman" w:hAnsi="Times New Roman" w:cs="Times New Roman"/>
          <w:b/>
          <w:sz w:val="28"/>
          <w:szCs w:val="24"/>
        </w:rPr>
        <w:t>Филиппов, А.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B5CD0">
        <w:rPr>
          <w:rFonts w:ascii="Times New Roman" w:hAnsi="Times New Roman" w:cs="Times New Roman"/>
          <w:sz w:val="28"/>
          <w:szCs w:val="24"/>
        </w:rPr>
        <w:t>Оптимизация фитосанитарного состояния посевов зерновых культур с помощью разноплановых гербицидов в современном земледелии /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B5CD0">
        <w:rPr>
          <w:rFonts w:ascii="Times New Roman" w:hAnsi="Times New Roman" w:cs="Times New Roman"/>
          <w:sz w:val="28"/>
          <w:szCs w:val="24"/>
        </w:rPr>
        <w:t>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B5CD0">
        <w:rPr>
          <w:rFonts w:ascii="Times New Roman" w:hAnsi="Times New Roman" w:cs="Times New Roman"/>
          <w:sz w:val="28"/>
          <w:szCs w:val="24"/>
        </w:rPr>
        <w:t>Филиппов,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B5CD0">
        <w:rPr>
          <w:rFonts w:ascii="Times New Roman" w:hAnsi="Times New Roman" w:cs="Times New Roman"/>
          <w:sz w:val="28"/>
          <w:szCs w:val="24"/>
        </w:rPr>
        <w:t>В. Немченко // АПК России. – 2017. – Т. 24. № 2. – С. 314-321.</w:t>
      </w:r>
    </w:p>
    <w:p w:rsidR="00AB5CD0" w:rsidRPr="00AB5CD0" w:rsidRDefault="00AB5CD0" w:rsidP="00AB5CD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E2B" w:rsidRPr="00CD3E2B" w:rsidRDefault="00CD3E2B" w:rsidP="00CD3E2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3E2B">
        <w:rPr>
          <w:rFonts w:ascii="Times New Roman" w:hAnsi="Times New Roman" w:cs="Times New Roman"/>
          <w:b/>
          <w:sz w:val="28"/>
          <w:szCs w:val="24"/>
        </w:rPr>
        <w:t>Эколого-географическое обоснование формирования видового с</w:t>
      </w:r>
      <w:r w:rsidRPr="00CD3E2B">
        <w:rPr>
          <w:rFonts w:ascii="Times New Roman" w:hAnsi="Times New Roman" w:cs="Times New Roman"/>
          <w:b/>
          <w:sz w:val="28"/>
          <w:szCs w:val="24"/>
        </w:rPr>
        <w:t>о</w:t>
      </w:r>
      <w:r w:rsidRPr="00CD3E2B">
        <w:rPr>
          <w:rFonts w:ascii="Times New Roman" w:hAnsi="Times New Roman" w:cs="Times New Roman"/>
          <w:b/>
          <w:sz w:val="28"/>
          <w:szCs w:val="24"/>
        </w:rPr>
        <w:t>става сорных растений на территории республики Мордовии</w:t>
      </w:r>
      <w:r w:rsidRPr="00CD3E2B">
        <w:rPr>
          <w:rFonts w:ascii="Times New Roman" w:hAnsi="Times New Roman" w:cs="Times New Roman"/>
          <w:sz w:val="28"/>
          <w:szCs w:val="24"/>
        </w:rPr>
        <w:t xml:space="preserve"> / Н. Н. Л</w:t>
      </w:r>
      <w:r w:rsidRPr="00CD3E2B">
        <w:rPr>
          <w:rFonts w:ascii="Times New Roman" w:hAnsi="Times New Roman" w:cs="Times New Roman"/>
          <w:sz w:val="28"/>
          <w:szCs w:val="24"/>
        </w:rPr>
        <w:t>у</w:t>
      </w:r>
      <w:r w:rsidRPr="00CD3E2B">
        <w:rPr>
          <w:rFonts w:ascii="Times New Roman" w:hAnsi="Times New Roman" w:cs="Times New Roman"/>
          <w:sz w:val="28"/>
          <w:szCs w:val="24"/>
        </w:rPr>
        <w:t>нева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D3E2B">
        <w:rPr>
          <w:rFonts w:ascii="Times New Roman" w:hAnsi="Times New Roman" w:cs="Times New Roman"/>
          <w:sz w:val="28"/>
          <w:szCs w:val="24"/>
        </w:rPr>
        <w:t>[</w:t>
      </w:r>
      <w:r>
        <w:rPr>
          <w:rFonts w:ascii="Times New Roman" w:hAnsi="Times New Roman" w:cs="Times New Roman"/>
          <w:sz w:val="28"/>
          <w:szCs w:val="24"/>
        </w:rPr>
        <w:t>и др.</w:t>
      </w:r>
      <w:r w:rsidRPr="00CD3E2B">
        <w:rPr>
          <w:rFonts w:ascii="Times New Roman" w:hAnsi="Times New Roman" w:cs="Times New Roman"/>
          <w:sz w:val="28"/>
          <w:szCs w:val="24"/>
        </w:rPr>
        <w:t xml:space="preserve">] // </w:t>
      </w:r>
      <w:proofErr w:type="spellStart"/>
      <w:r w:rsidRPr="00CD3E2B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CC3878">
        <w:rPr>
          <w:rFonts w:ascii="Times New Roman" w:hAnsi="Times New Roman" w:cs="Times New Roman"/>
          <w:sz w:val="28"/>
          <w:szCs w:val="24"/>
        </w:rPr>
        <w:t>.</w:t>
      </w:r>
      <w:r w:rsidRPr="00CD3E2B">
        <w:rPr>
          <w:rFonts w:ascii="Times New Roman" w:hAnsi="Times New Roman" w:cs="Times New Roman"/>
          <w:sz w:val="28"/>
          <w:szCs w:val="24"/>
        </w:rPr>
        <w:t xml:space="preserve"> науч. журн. – 2017. – № 6. – С. 25-30.</w:t>
      </w:r>
    </w:p>
    <w:p w:rsidR="00CD3E2B" w:rsidRPr="00015449" w:rsidRDefault="00CD3E2B" w:rsidP="00CD3E2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449">
        <w:rPr>
          <w:rFonts w:ascii="Times New Roman" w:hAnsi="Times New Roman" w:cs="Times New Roman"/>
          <w:sz w:val="24"/>
          <w:szCs w:val="24"/>
        </w:rPr>
        <w:t>Изучены электронные карты распространения 187 видов сорных растений по те</w:t>
      </w:r>
      <w:r w:rsidRPr="00015449">
        <w:rPr>
          <w:rFonts w:ascii="Times New Roman" w:hAnsi="Times New Roman" w:cs="Times New Roman"/>
          <w:sz w:val="24"/>
          <w:szCs w:val="24"/>
        </w:rPr>
        <w:t>р</w:t>
      </w:r>
      <w:r w:rsidRPr="00015449">
        <w:rPr>
          <w:rFonts w:ascii="Times New Roman" w:hAnsi="Times New Roman" w:cs="Times New Roman"/>
          <w:sz w:val="24"/>
          <w:szCs w:val="24"/>
        </w:rPr>
        <w:t>ритории СНГ. С помощью эколого-географического анализа выявлен прогностический комплекс из 107 видов сорных растений, которым территория Республики Мордовии по</w:t>
      </w:r>
      <w:r w:rsidRPr="00015449">
        <w:rPr>
          <w:rFonts w:ascii="Times New Roman" w:hAnsi="Times New Roman" w:cs="Times New Roman"/>
          <w:sz w:val="24"/>
          <w:szCs w:val="24"/>
        </w:rPr>
        <w:t>д</w:t>
      </w:r>
      <w:r w:rsidRPr="00015449">
        <w:rPr>
          <w:rFonts w:ascii="Times New Roman" w:hAnsi="Times New Roman" w:cs="Times New Roman"/>
          <w:sz w:val="24"/>
          <w:szCs w:val="24"/>
        </w:rPr>
        <w:t>ходит по условиям тепло- и влагообеспеченности. Осуществлена верификация модели по данным научных публикаций и собственных исследований. Выявлено 7 видов, для кот</w:t>
      </w:r>
      <w:r w:rsidRPr="00015449">
        <w:rPr>
          <w:rFonts w:ascii="Times New Roman" w:hAnsi="Times New Roman" w:cs="Times New Roman"/>
          <w:sz w:val="24"/>
          <w:szCs w:val="24"/>
        </w:rPr>
        <w:t>о</w:t>
      </w:r>
      <w:r w:rsidRPr="00015449">
        <w:rPr>
          <w:rFonts w:ascii="Times New Roman" w:hAnsi="Times New Roman" w:cs="Times New Roman"/>
          <w:sz w:val="24"/>
          <w:szCs w:val="24"/>
        </w:rPr>
        <w:t>рых указанная территория подходит для произрастания, но это не подтверждено литер</w:t>
      </w:r>
      <w:r w:rsidRPr="00015449">
        <w:rPr>
          <w:rFonts w:ascii="Times New Roman" w:hAnsi="Times New Roman" w:cs="Times New Roman"/>
          <w:sz w:val="24"/>
          <w:szCs w:val="24"/>
        </w:rPr>
        <w:t>а</w:t>
      </w:r>
      <w:r w:rsidRPr="00015449">
        <w:rPr>
          <w:rFonts w:ascii="Times New Roman" w:hAnsi="Times New Roman" w:cs="Times New Roman"/>
          <w:sz w:val="24"/>
          <w:szCs w:val="24"/>
        </w:rPr>
        <w:t>турными данными. Группа видов, которым недостаточно тепла для нормального роста и развития, насчитывает 26 таксонов. Однако, по последним данным, на территории Ре</w:t>
      </w:r>
      <w:r w:rsidRPr="00015449">
        <w:rPr>
          <w:rFonts w:ascii="Times New Roman" w:hAnsi="Times New Roman" w:cs="Times New Roman"/>
          <w:sz w:val="24"/>
          <w:szCs w:val="24"/>
        </w:rPr>
        <w:t>с</w:t>
      </w:r>
      <w:r w:rsidRPr="00015449">
        <w:rPr>
          <w:rFonts w:ascii="Times New Roman" w:hAnsi="Times New Roman" w:cs="Times New Roman"/>
          <w:sz w:val="24"/>
          <w:szCs w:val="24"/>
        </w:rPr>
        <w:t xml:space="preserve">публики Мордовии, хотя и редко, но регистрировались 13 из них. Выявлен также перечень видов, у которых здесь проходит граница зоны основного распространения. Они являются для данной территории обычными, но встречаются весьма редко. </w:t>
      </w:r>
    </w:p>
    <w:p w:rsidR="00CD3E2B" w:rsidRPr="00015449" w:rsidRDefault="00CD3E2B" w:rsidP="00CD3E2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C4F" w:rsidRDefault="00337C4F" w:rsidP="00337C4F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Болезни растений и борьба с ними</w:t>
      </w:r>
    </w:p>
    <w:p w:rsidR="002E27AC" w:rsidRDefault="002E27AC" w:rsidP="002E27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27AC">
        <w:rPr>
          <w:rFonts w:ascii="Times New Roman" w:hAnsi="Times New Roman" w:cs="Times New Roman"/>
          <w:b/>
          <w:sz w:val="28"/>
          <w:szCs w:val="24"/>
        </w:rPr>
        <w:t>Корневые гнили яровой пшеницы в Зауралье и меры борьбы с н</w:t>
      </w:r>
      <w:r w:rsidRPr="002E27AC">
        <w:rPr>
          <w:rFonts w:ascii="Times New Roman" w:hAnsi="Times New Roman" w:cs="Times New Roman"/>
          <w:b/>
          <w:sz w:val="28"/>
          <w:szCs w:val="24"/>
        </w:rPr>
        <w:t>и</w:t>
      </w:r>
      <w:r w:rsidRPr="002E27AC">
        <w:rPr>
          <w:rFonts w:ascii="Times New Roman" w:hAnsi="Times New Roman" w:cs="Times New Roman"/>
          <w:b/>
          <w:sz w:val="28"/>
          <w:szCs w:val="24"/>
        </w:rPr>
        <w:t>ми</w:t>
      </w:r>
      <w:r w:rsidRPr="002E27AC">
        <w:rPr>
          <w:rFonts w:ascii="Times New Roman" w:hAnsi="Times New Roman" w:cs="Times New Roman"/>
          <w:sz w:val="28"/>
          <w:szCs w:val="24"/>
        </w:rPr>
        <w:t xml:space="preserve"> / И. Н. </w:t>
      </w:r>
      <w:proofErr w:type="spellStart"/>
      <w:r w:rsidRPr="002E27AC">
        <w:rPr>
          <w:rFonts w:ascii="Times New Roman" w:hAnsi="Times New Roman" w:cs="Times New Roman"/>
          <w:sz w:val="28"/>
          <w:szCs w:val="24"/>
        </w:rPr>
        <w:t>Порсев</w:t>
      </w:r>
      <w:proofErr w:type="spellEnd"/>
      <w:r w:rsidRPr="002E27AC">
        <w:rPr>
          <w:rFonts w:ascii="Times New Roman" w:hAnsi="Times New Roman" w:cs="Times New Roman"/>
          <w:sz w:val="28"/>
          <w:szCs w:val="24"/>
        </w:rPr>
        <w:t xml:space="preserve"> [и др.] // АПК России. – 2017. – Т. 24. № 1. – С. 212-219.</w:t>
      </w:r>
    </w:p>
    <w:p w:rsidR="002E27AC" w:rsidRPr="002E27AC" w:rsidRDefault="002E27AC" w:rsidP="002E27A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C4F" w:rsidRDefault="00337C4F" w:rsidP="00337C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7C4F">
        <w:rPr>
          <w:rFonts w:ascii="Times New Roman" w:hAnsi="Times New Roman" w:cs="Times New Roman"/>
          <w:b/>
          <w:sz w:val="28"/>
          <w:szCs w:val="24"/>
        </w:rPr>
        <w:t>Кудрявцева, Л. П.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37C4F">
        <w:rPr>
          <w:rFonts w:ascii="Times New Roman" w:hAnsi="Times New Roman" w:cs="Times New Roman"/>
          <w:sz w:val="28"/>
          <w:szCs w:val="24"/>
        </w:rPr>
        <w:t>Вирулентность тверской популяции возбудителя ржавчины льна / 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37C4F">
        <w:rPr>
          <w:rFonts w:ascii="Times New Roman" w:hAnsi="Times New Roman" w:cs="Times New Roman"/>
          <w:sz w:val="28"/>
          <w:szCs w:val="24"/>
        </w:rPr>
        <w:t xml:space="preserve">П. Кудрявцева // </w:t>
      </w:r>
      <w:proofErr w:type="spellStart"/>
      <w:r w:rsidRPr="00337C4F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CC3878">
        <w:rPr>
          <w:rFonts w:ascii="Times New Roman" w:hAnsi="Times New Roman" w:cs="Times New Roman"/>
          <w:sz w:val="28"/>
          <w:szCs w:val="24"/>
        </w:rPr>
        <w:t>.</w:t>
      </w:r>
      <w:r w:rsidRPr="00337C4F">
        <w:rPr>
          <w:rFonts w:ascii="Times New Roman" w:hAnsi="Times New Roman" w:cs="Times New Roman"/>
          <w:sz w:val="28"/>
          <w:szCs w:val="24"/>
        </w:rPr>
        <w:t xml:space="preserve"> АПК </w:t>
      </w:r>
      <w:proofErr w:type="spellStart"/>
      <w:r w:rsidRPr="00337C4F">
        <w:rPr>
          <w:rFonts w:ascii="Times New Roman" w:hAnsi="Times New Roman" w:cs="Times New Roman"/>
          <w:sz w:val="28"/>
          <w:szCs w:val="24"/>
        </w:rPr>
        <w:t>Верхневолжья</w:t>
      </w:r>
      <w:proofErr w:type="spellEnd"/>
      <w:r w:rsidRPr="00337C4F">
        <w:rPr>
          <w:rFonts w:ascii="Times New Roman" w:hAnsi="Times New Roman" w:cs="Times New Roman"/>
          <w:sz w:val="28"/>
          <w:szCs w:val="24"/>
        </w:rPr>
        <w:t>. – 2017. – № 2 (38). – С. 33-37.</w:t>
      </w:r>
    </w:p>
    <w:p w:rsidR="00337C4F" w:rsidRPr="00A746A2" w:rsidRDefault="00337C4F" w:rsidP="00337C4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ED1" w:rsidRPr="00337C4F" w:rsidRDefault="00337C4F" w:rsidP="000154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7C4F">
        <w:rPr>
          <w:rFonts w:ascii="Times New Roman" w:hAnsi="Times New Roman" w:cs="Times New Roman"/>
          <w:b/>
          <w:sz w:val="28"/>
          <w:szCs w:val="24"/>
        </w:rPr>
        <w:t>Литовка, Ю. А.</w:t>
      </w:r>
      <w:r w:rsidRPr="00337C4F">
        <w:rPr>
          <w:rFonts w:ascii="Times New Roman" w:hAnsi="Times New Roman" w:cs="Times New Roman"/>
          <w:sz w:val="28"/>
          <w:szCs w:val="24"/>
        </w:rPr>
        <w:t xml:space="preserve"> </w:t>
      </w:r>
      <w:r w:rsidR="00F73ED1" w:rsidRPr="00337C4F">
        <w:rPr>
          <w:rFonts w:ascii="Times New Roman" w:hAnsi="Times New Roman" w:cs="Times New Roman"/>
          <w:sz w:val="28"/>
          <w:szCs w:val="24"/>
        </w:rPr>
        <w:t xml:space="preserve">Видовой состав и представленность грибов рода </w:t>
      </w:r>
      <w:proofErr w:type="spellStart"/>
      <w:r w:rsidR="00F73ED1" w:rsidRPr="00337C4F">
        <w:rPr>
          <w:rFonts w:ascii="Times New Roman" w:hAnsi="Times New Roman" w:cs="Times New Roman"/>
          <w:sz w:val="28"/>
          <w:szCs w:val="24"/>
        </w:rPr>
        <w:t>fusarium</w:t>
      </w:r>
      <w:proofErr w:type="spellEnd"/>
      <w:r w:rsidR="00F73ED1" w:rsidRPr="00337C4F">
        <w:rPr>
          <w:rFonts w:ascii="Times New Roman" w:hAnsi="Times New Roman" w:cs="Times New Roman"/>
          <w:sz w:val="28"/>
          <w:szCs w:val="24"/>
        </w:rPr>
        <w:t xml:space="preserve"> на зерновых культурах (пшеница и ячмень), выращиваемых в усл</w:t>
      </w:r>
      <w:r w:rsidR="00F73ED1" w:rsidRPr="00337C4F">
        <w:rPr>
          <w:rFonts w:ascii="Times New Roman" w:hAnsi="Times New Roman" w:cs="Times New Roman"/>
          <w:sz w:val="28"/>
          <w:szCs w:val="24"/>
        </w:rPr>
        <w:t>о</w:t>
      </w:r>
      <w:r w:rsidR="00F73ED1" w:rsidRPr="00337C4F">
        <w:rPr>
          <w:rFonts w:ascii="Times New Roman" w:hAnsi="Times New Roman" w:cs="Times New Roman"/>
          <w:sz w:val="28"/>
          <w:szCs w:val="24"/>
        </w:rPr>
        <w:t xml:space="preserve">виях средней Сибири / </w:t>
      </w:r>
      <w:r w:rsidRPr="00337C4F">
        <w:rPr>
          <w:rFonts w:ascii="Times New Roman" w:hAnsi="Times New Roman" w:cs="Times New Roman"/>
          <w:sz w:val="28"/>
          <w:szCs w:val="24"/>
        </w:rPr>
        <w:t xml:space="preserve">Ю. А. </w:t>
      </w:r>
      <w:r w:rsidR="00F73ED1" w:rsidRPr="00337C4F">
        <w:rPr>
          <w:rFonts w:ascii="Times New Roman" w:hAnsi="Times New Roman" w:cs="Times New Roman"/>
          <w:sz w:val="28"/>
          <w:szCs w:val="24"/>
        </w:rPr>
        <w:t xml:space="preserve">Литовка // </w:t>
      </w:r>
      <w:proofErr w:type="spellStart"/>
      <w:r w:rsidR="00F73ED1" w:rsidRPr="00337C4F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F73ED1" w:rsidRPr="00337C4F">
        <w:rPr>
          <w:rFonts w:ascii="Times New Roman" w:hAnsi="Times New Roman" w:cs="Times New Roman"/>
          <w:sz w:val="28"/>
          <w:szCs w:val="24"/>
        </w:rPr>
        <w:t xml:space="preserve">. Красноярского гос. </w:t>
      </w:r>
      <w:proofErr w:type="spellStart"/>
      <w:r w:rsidR="00F73ED1" w:rsidRPr="00337C4F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F73ED1" w:rsidRPr="00337C4F">
        <w:rPr>
          <w:rFonts w:ascii="Times New Roman" w:hAnsi="Times New Roman" w:cs="Times New Roman"/>
          <w:sz w:val="28"/>
          <w:szCs w:val="24"/>
        </w:rPr>
        <w:t>. ун-та. – 2017. – № 6. – С. 140-149.</w:t>
      </w:r>
    </w:p>
    <w:p w:rsidR="00F73ED1" w:rsidRDefault="00F73ED1" w:rsidP="000154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449">
        <w:rPr>
          <w:rFonts w:ascii="Times New Roman" w:hAnsi="Times New Roman" w:cs="Times New Roman"/>
          <w:sz w:val="24"/>
          <w:szCs w:val="24"/>
        </w:rPr>
        <w:t xml:space="preserve">Исследовано видовое разнообразие микроскопических грибов рода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Fusarium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рай</w:t>
      </w:r>
      <w:r w:rsidRPr="00015449">
        <w:rPr>
          <w:rFonts w:ascii="Times New Roman" w:hAnsi="Times New Roman" w:cs="Times New Roman"/>
          <w:sz w:val="24"/>
          <w:szCs w:val="24"/>
        </w:rPr>
        <w:t>о</w:t>
      </w:r>
      <w:r w:rsidRPr="00015449">
        <w:rPr>
          <w:rFonts w:ascii="Times New Roman" w:hAnsi="Times New Roman" w:cs="Times New Roman"/>
          <w:sz w:val="24"/>
          <w:szCs w:val="24"/>
        </w:rPr>
        <w:t>нированных для Сибири сортов и селекционных линий пшеницы и ячменя. Установлено, что инфицированность зерна отдельных сортов существенно варьирует: уровень общей контаминации микроскопическими грибами составил 20-51 %, зараженность среднего о</w:t>
      </w:r>
      <w:r w:rsidRPr="00015449">
        <w:rPr>
          <w:rFonts w:ascii="Times New Roman" w:hAnsi="Times New Roman" w:cs="Times New Roman"/>
          <w:sz w:val="24"/>
          <w:szCs w:val="24"/>
        </w:rPr>
        <w:t>б</w:t>
      </w:r>
      <w:r w:rsidRPr="00015449">
        <w:rPr>
          <w:rFonts w:ascii="Times New Roman" w:hAnsi="Times New Roman" w:cs="Times New Roman"/>
          <w:sz w:val="24"/>
          <w:szCs w:val="24"/>
        </w:rPr>
        <w:t xml:space="preserve">разца грибами рода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Fusarium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варьирует в пределах 4- 23 % на пшенице и 20-26 % - на я</w:t>
      </w:r>
      <w:r w:rsidRPr="00015449">
        <w:rPr>
          <w:rFonts w:ascii="Times New Roman" w:hAnsi="Times New Roman" w:cs="Times New Roman"/>
          <w:sz w:val="24"/>
          <w:szCs w:val="24"/>
        </w:rPr>
        <w:t>ч</w:t>
      </w:r>
      <w:r w:rsidRPr="00015449">
        <w:rPr>
          <w:rFonts w:ascii="Times New Roman" w:hAnsi="Times New Roman" w:cs="Times New Roman"/>
          <w:sz w:val="24"/>
          <w:szCs w:val="24"/>
        </w:rPr>
        <w:t xml:space="preserve">мене. Максимальной зараженностью фузариозом характеризуются все изученные сорта ячменя и сорта пшеницы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Чагытай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(25%),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Юната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(22%),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ОмГАУ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(21 %) и Геракл (22%); минимальная зараженность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фузариозной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инфекцией отмечена у сортов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Ветлужанка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>, О</w:t>
      </w:r>
      <w:r w:rsidRPr="00015449">
        <w:rPr>
          <w:rFonts w:ascii="Times New Roman" w:hAnsi="Times New Roman" w:cs="Times New Roman"/>
          <w:sz w:val="24"/>
          <w:szCs w:val="24"/>
        </w:rPr>
        <w:t>м</w:t>
      </w:r>
      <w:r w:rsidRPr="00015449">
        <w:rPr>
          <w:rFonts w:ascii="Times New Roman" w:hAnsi="Times New Roman" w:cs="Times New Roman"/>
          <w:sz w:val="24"/>
          <w:szCs w:val="24"/>
        </w:rPr>
        <w:lastRenderedPageBreak/>
        <w:t>ская-32 (по 3,5%), а также селекционных линий К1629 и К174-1 - 3 и 4,5 % соответстве</w:t>
      </w:r>
      <w:r w:rsidRPr="00015449">
        <w:rPr>
          <w:rFonts w:ascii="Times New Roman" w:hAnsi="Times New Roman" w:cs="Times New Roman"/>
          <w:sz w:val="24"/>
          <w:szCs w:val="24"/>
        </w:rPr>
        <w:t>н</w:t>
      </w:r>
      <w:r w:rsidRPr="00015449">
        <w:rPr>
          <w:rFonts w:ascii="Times New Roman" w:hAnsi="Times New Roman" w:cs="Times New Roman"/>
          <w:sz w:val="24"/>
          <w:szCs w:val="24"/>
        </w:rPr>
        <w:t xml:space="preserve">но. Комплекс грибов рода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Fusarium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на зерне пшеницы включает 11 видов; на ячмене - 8 видов. Доминирующим является вид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F.sporotrichioides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, на долю которого приходится от 20 до 67 % от общего количества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фузариевых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грибов. Потенциально опасными для разв</w:t>
      </w:r>
      <w:r w:rsidRPr="00015449">
        <w:rPr>
          <w:rFonts w:ascii="Times New Roman" w:hAnsi="Times New Roman" w:cs="Times New Roman"/>
          <w:sz w:val="24"/>
          <w:szCs w:val="24"/>
        </w:rPr>
        <w:t>и</w:t>
      </w:r>
      <w:r w:rsidRPr="00015449">
        <w:rPr>
          <w:rFonts w:ascii="Times New Roman" w:hAnsi="Times New Roman" w:cs="Times New Roman"/>
          <w:sz w:val="24"/>
          <w:szCs w:val="24"/>
        </w:rPr>
        <w:t xml:space="preserve">тия фузариоза следует также считать виды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F.avenaceum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F.culmorum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F.oxysporum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F.sambucinum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F.semitectum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вследствие их высокой встречаемости на зерне отдельных сортов. Увеличение видового разнообразия характерно для сортов с высокой общей обс</w:t>
      </w:r>
      <w:r w:rsidRPr="00015449">
        <w:rPr>
          <w:rFonts w:ascii="Times New Roman" w:hAnsi="Times New Roman" w:cs="Times New Roman"/>
          <w:sz w:val="24"/>
          <w:szCs w:val="24"/>
        </w:rPr>
        <w:t>е</w:t>
      </w:r>
      <w:r w:rsidRPr="00015449">
        <w:rPr>
          <w:rFonts w:ascii="Times New Roman" w:hAnsi="Times New Roman" w:cs="Times New Roman"/>
          <w:sz w:val="24"/>
          <w:szCs w:val="24"/>
        </w:rPr>
        <w:t xml:space="preserve">мененностью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микромицетами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и зараженностью фузариозом. Уменьшение видового ра</w:t>
      </w:r>
      <w:r w:rsidRPr="00015449">
        <w:rPr>
          <w:rFonts w:ascii="Times New Roman" w:hAnsi="Times New Roman" w:cs="Times New Roman"/>
          <w:sz w:val="24"/>
          <w:szCs w:val="24"/>
        </w:rPr>
        <w:t>з</w:t>
      </w:r>
      <w:r w:rsidRPr="00015449">
        <w:rPr>
          <w:rFonts w:ascii="Times New Roman" w:hAnsi="Times New Roman" w:cs="Times New Roman"/>
          <w:sz w:val="24"/>
          <w:szCs w:val="24"/>
        </w:rPr>
        <w:t xml:space="preserve">нообразия до 3-4 видов способствует резкому увеличению доли токсикогенного вида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F.sporotrichioides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(до 67%), что существенно увеличивает опасность накопления в зерне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микотоксинов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. Пул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микромицетов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рода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Fusarium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в ризосфере пшеницы стабилен на пр</w:t>
      </w:r>
      <w:r w:rsidRPr="00015449">
        <w:rPr>
          <w:rFonts w:ascii="Times New Roman" w:hAnsi="Times New Roman" w:cs="Times New Roman"/>
          <w:sz w:val="24"/>
          <w:szCs w:val="24"/>
        </w:rPr>
        <w:t>о</w:t>
      </w:r>
      <w:r w:rsidRPr="00015449">
        <w:rPr>
          <w:rFonts w:ascii="Times New Roman" w:hAnsi="Times New Roman" w:cs="Times New Roman"/>
          <w:sz w:val="24"/>
          <w:szCs w:val="24"/>
        </w:rPr>
        <w:t>тяжении вегетационного периода; максимальная численность отмечена в момент массов</w:t>
      </w:r>
      <w:r w:rsidRPr="00015449">
        <w:rPr>
          <w:rFonts w:ascii="Times New Roman" w:hAnsi="Times New Roman" w:cs="Times New Roman"/>
          <w:sz w:val="24"/>
          <w:szCs w:val="24"/>
        </w:rPr>
        <w:t>о</w:t>
      </w:r>
      <w:r w:rsidRPr="00015449">
        <w:rPr>
          <w:rFonts w:ascii="Times New Roman" w:hAnsi="Times New Roman" w:cs="Times New Roman"/>
          <w:sz w:val="24"/>
          <w:szCs w:val="24"/>
        </w:rPr>
        <w:t>го появления всходов и в конце вегетации, что связано с появлением и максимальным накоплением питательных веществ в корнеобитаемой зоне. Качественный состав пре</w:t>
      </w:r>
      <w:r w:rsidRPr="00015449">
        <w:rPr>
          <w:rFonts w:ascii="Times New Roman" w:hAnsi="Times New Roman" w:cs="Times New Roman"/>
          <w:sz w:val="24"/>
          <w:szCs w:val="24"/>
        </w:rPr>
        <w:t>д</w:t>
      </w:r>
      <w:r w:rsidRPr="00015449">
        <w:rPr>
          <w:rFonts w:ascii="Times New Roman" w:hAnsi="Times New Roman" w:cs="Times New Roman"/>
          <w:sz w:val="24"/>
          <w:szCs w:val="24"/>
        </w:rPr>
        <w:t xml:space="preserve">ставлен шестью видами; доминирующее положение во всех вариантах занимает вид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F.sporotrichioides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(36-45%.) </w:t>
      </w:r>
    </w:p>
    <w:p w:rsidR="00A047C4" w:rsidRDefault="00A047C4" w:rsidP="000154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7C4" w:rsidRPr="00A047C4" w:rsidRDefault="00A047C4" w:rsidP="00A047C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047C4">
        <w:rPr>
          <w:rFonts w:ascii="Times New Roman" w:hAnsi="Times New Roman" w:cs="Times New Roman"/>
          <w:b/>
          <w:sz w:val="28"/>
          <w:szCs w:val="24"/>
        </w:rPr>
        <w:t>Шляхов, В. А.</w:t>
      </w:r>
      <w:r w:rsidRPr="00A047C4">
        <w:rPr>
          <w:rFonts w:ascii="Times New Roman" w:hAnsi="Times New Roman" w:cs="Times New Roman"/>
          <w:sz w:val="28"/>
          <w:szCs w:val="24"/>
        </w:rPr>
        <w:t xml:space="preserve"> Изучение эффективности препарата </w:t>
      </w:r>
      <w:proofErr w:type="spellStart"/>
      <w:r w:rsidRPr="00A047C4">
        <w:rPr>
          <w:rFonts w:ascii="Times New Roman" w:hAnsi="Times New Roman" w:cs="Times New Roman"/>
          <w:sz w:val="28"/>
          <w:szCs w:val="24"/>
        </w:rPr>
        <w:t>Фармайод</w:t>
      </w:r>
      <w:proofErr w:type="spellEnd"/>
      <w:r w:rsidRPr="00A047C4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A047C4">
        <w:rPr>
          <w:rFonts w:ascii="Times New Roman" w:hAnsi="Times New Roman" w:cs="Times New Roman"/>
          <w:sz w:val="28"/>
          <w:szCs w:val="24"/>
        </w:rPr>
        <w:t>гр</w:t>
      </w:r>
      <w:proofErr w:type="spellEnd"/>
      <w:r w:rsidRPr="00A047C4">
        <w:rPr>
          <w:rFonts w:ascii="Times New Roman" w:hAnsi="Times New Roman" w:cs="Times New Roman"/>
          <w:sz w:val="28"/>
          <w:szCs w:val="24"/>
        </w:rPr>
        <w:t xml:space="preserve"> (100 г/л йод-i2) для профилактики вирусных болезней картофеля в условиях Ас</w:t>
      </w:r>
      <w:r w:rsidRPr="00A047C4">
        <w:rPr>
          <w:rFonts w:ascii="Times New Roman" w:hAnsi="Times New Roman" w:cs="Times New Roman"/>
          <w:sz w:val="28"/>
          <w:szCs w:val="24"/>
        </w:rPr>
        <w:t>т</w:t>
      </w:r>
      <w:r w:rsidRPr="00A047C4">
        <w:rPr>
          <w:rFonts w:ascii="Times New Roman" w:hAnsi="Times New Roman" w:cs="Times New Roman"/>
          <w:sz w:val="28"/>
          <w:szCs w:val="24"/>
        </w:rPr>
        <w:t>раханской области /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047C4">
        <w:rPr>
          <w:rFonts w:ascii="Times New Roman" w:hAnsi="Times New Roman" w:cs="Times New Roman"/>
          <w:sz w:val="28"/>
          <w:szCs w:val="24"/>
        </w:rPr>
        <w:t>А. Шляхов, 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047C4">
        <w:rPr>
          <w:rFonts w:ascii="Times New Roman" w:hAnsi="Times New Roman" w:cs="Times New Roman"/>
          <w:sz w:val="28"/>
          <w:szCs w:val="24"/>
        </w:rPr>
        <w:t xml:space="preserve">Н. Григорян // </w:t>
      </w:r>
      <w:proofErr w:type="spellStart"/>
      <w:r w:rsidRPr="00A047C4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A047C4">
        <w:rPr>
          <w:rFonts w:ascii="Times New Roman" w:hAnsi="Times New Roman" w:cs="Times New Roman"/>
          <w:sz w:val="28"/>
          <w:szCs w:val="24"/>
        </w:rPr>
        <w:t xml:space="preserve">. Алтайского гос. </w:t>
      </w:r>
      <w:proofErr w:type="spellStart"/>
      <w:r w:rsidRPr="00A047C4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A047C4">
        <w:rPr>
          <w:rFonts w:ascii="Times New Roman" w:hAnsi="Times New Roman" w:cs="Times New Roman"/>
          <w:sz w:val="28"/>
          <w:szCs w:val="24"/>
        </w:rPr>
        <w:t>. ун-та. – 2017. – № 7 (153). – С. 52-58.</w:t>
      </w:r>
    </w:p>
    <w:p w:rsidR="00A047C4" w:rsidRPr="00015449" w:rsidRDefault="00A047C4" w:rsidP="00A047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449">
        <w:rPr>
          <w:rFonts w:ascii="Times New Roman" w:hAnsi="Times New Roman" w:cs="Times New Roman"/>
          <w:sz w:val="24"/>
          <w:szCs w:val="24"/>
        </w:rPr>
        <w:t>Для контроля, предупреждения и предотвращения появления, а также сдерживания развития вирусных болезней сотрудниками филиала ФГБУ «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Россельхозцентр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>» по Астр</w:t>
      </w:r>
      <w:r w:rsidRPr="00015449">
        <w:rPr>
          <w:rFonts w:ascii="Times New Roman" w:hAnsi="Times New Roman" w:cs="Times New Roman"/>
          <w:sz w:val="24"/>
          <w:szCs w:val="24"/>
        </w:rPr>
        <w:t>а</w:t>
      </w:r>
      <w:r w:rsidRPr="00015449">
        <w:rPr>
          <w:rFonts w:ascii="Times New Roman" w:hAnsi="Times New Roman" w:cs="Times New Roman"/>
          <w:sz w:val="24"/>
          <w:szCs w:val="24"/>
        </w:rPr>
        <w:t xml:space="preserve">ханской области проведено исследование по изучению эффективности препарата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Фа</w:t>
      </w:r>
      <w:r w:rsidRPr="00015449">
        <w:rPr>
          <w:rFonts w:ascii="Times New Roman" w:hAnsi="Times New Roman" w:cs="Times New Roman"/>
          <w:sz w:val="24"/>
          <w:szCs w:val="24"/>
        </w:rPr>
        <w:t>р</w:t>
      </w:r>
      <w:r w:rsidRPr="00015449">
        <w:rPr>
          <w:rFonts w:ascii="Times New Roman" w:hAnsi="Times New Roman" w:cs="Times New Roman"/>
          <w:sz w:val="24"/>
          <w:szCs w:val="24"/>
        </w:rPr>
        <w:t>майод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>, ГР (100 г/л йод-I2) с целью профилактики вирусных болезней картофеля. Обслед</w:t>
      </w:r>
      <w:r w:rsidRPr="00015449">
        <w:rPr>
          <w:rFonts w:ascii="Times New Roman" w:hAnsi="Times New Roman" w:cs="Times New Roman"/>
          <w:sz w:val="24"/>
          <w:szCs w:val="24"/>
        </w:rPr>
        <w:t>о</w:t>
      </w:r>
      <w:r w:rsidRPr="00015449">
        <w:rPr>
          <w:rFonts w:ascii="Times New Roman" w:hAnsi="Times New Roman" w:cs="Times New Roman"/>
          <w:sz w:val="24"/>
          <w:szCs w:val="24"/>
        </w:rPr>
        <w:t>вания с целью проведения фитосанитарного мониторинга и выявления зараженности п</w:t>
      </w:r>
      <w:r w:rsidRPr="00015449">
        <w:rPr>
          <w:rFonts w:ascii="Times New Roman" w:hAnsi="Times New Roman" w:cs="Times New Roman"/>
          <w:sz w:val="24"/>
          <w:szCs w:val="24"/>
        </w:rPr>
        <w:t>о</w:t>
      </w:r>
      <w:r w:rsidRPr="00015449">
        <w:rPr>
          <w:rFonts w:ascii="Times New Roman" w:hAnsi="Times New Roman" w:cs="Times New Roman"/>
          <w:sz w:val="24"/>
          <w:szCs w:val="24"/>
        </w:rPr>
        <w:t>садок картофеля вирусной инфекцией проводились по методам, описанным Ю.И. Влас</w:t>
      </w:r>
      <w:r w:rsidRPr="00015449">
        <w:rPr>
          <w:rFonts w:ascii="Times New Roman" w:hAnsi="Times New Roman" w:cs="Times New Roman"/>
          <w:sz w:val="24"/>
          <w:szCs w:val="24"/>
        </w:rPr>
        <w:t>о</w:t>
      </w:r>
      <w:r w:rsidRPr="00015449">
        <w:rPr>
          <w:rFonts w:ascii="Times New Roman" w:hAnsi="Times New Roman" w:cs="Times New Roman"/>
          <w:sz w:val="24"/>
          <w:szCs w:val="24"/>
        </w:rPr>
        <w:t xml:space="preserve">вым и Е.С.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Лантас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, Е.С.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Чумаковым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и др., а также по типовым методикам диагностики в</w:t>
      </w:r>
      <w:r w:rsidRPr="00015449">
        <w:rPr>
          <w:rFonts w:ascii="Times New Roman" w:hAnsi="Times New Roman" w:cs="Times New Roman"/>
          <w:sz w:val="24"/>
          <w:szCs w:val="24"/>
        </w:rPr>
        <w:t>и</w:t>
      </w:r>
      <w:r w:rsidRPr="00015449">
        <w:rPr>
          <w:rFonts w:ascii="Times New Roman" w:hAnsi="Times New Roman" w:cs="Times New Roman"/>
          <w:sz w:val="24"/>
          <w:szCs w:val="24"/>
        </w:rPr>
        <w:t>русных болезней. Обследования опытных участков и учеты проводились через каждые 5 дней после 1-й обработки, включая методы диагностики вирусной инфекции на базе ф</w:t>
      </w:r>
      <w:r w:rsidRPr="00015449">
        <w:rPr>
          <w:rFonts w:ascii="Times New Roman" w:hAnsi="Times New Roman" w:cs="Times New Roman"/>
          <w:sz w:val="24"/>
          <w:szCs w:val="24"/>
        </w:rPr>
        <w:t>и</w:t>
      </w:r>
      <w:r w:rsidRPr="00015449">
        <w:rPr>
          <w:rFonts w:ascii="Times New Roman" w:hAnsi="Times New Roman" w:cs="Times New Roman"/>
          <w:sz w:val="24"/>
          <w:szCs w:val="24"/>
        </w:rPr>
        <w:t>лиала «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Россельхозцентр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>» по Астраханской области. В результате фитосанитарного мон</w:t>
      </w:r>
      <w:r w:rsidRPr="00015449">
        <w:rPr>
          <w:rFonts w:ascii="Times New Roman" w:hAnsi="Times New Roman" w:cs="Times New Roman"/>
          <w:sz w:val="24"/>
          <w:szCs w:val="24"/>
        </w:rPr>
        <w:t>и</w:t>
      </w:r>
      <w:r w:rsidRPr="00015449">
        <w:rPr>
          <w:rFonts w:ascii="Times New Roman" w:hAnsi="Times New Roman" w:cs="Times New Roman"/>
          <w:sz w:val="24"/>
          <w:szCs w:val="24"/>
        </w:rPr>
        <w:t xml:space="preserve">торинга посадок картофеля сорта </w:t>
      </w:r>
      <w:proofErr w:type="gramStart"/>
      <w:r w:rsidRPr="00015449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015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Скарлетт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установлена степень зараженности раст</w:t>
      </w:r>
      <w:r w:rsidRPr="00015449">
        <w:rPr>
          <w:rFonts w:ascii="Times New Roman" w:hAnsi="Times New Roman" w:cs="Times New Roman"/>
          <w:sz w:val="24"/>
          <w:szCs w:val="24"/>
        </w:rPr>
        <w:t>е</w:t>
      </w:r>
      <w:r w:rsidRPr="00015449">
        <w:rPr>
          <w:rFonts w:ascii="Times New Roman" w:hAnsi="Times New Roman" w:cs="Times New Roman"/>
          <w:sz w:val="24"/>
          <w:szCs w:val="24"/>
        </w:rPr>
        <w:t xml:space="preserve">ний вирусной инфекцией. </w:t>
      </w:r>
      <w:proofErr w:type="gramStart"/>
      <w:r w:rsidRPr="00015449">
        <w:rPr>
          <w:rFonts w:ascii="Times New Roman" w:hAnsi="Times New Roman" w:cs="Times New Roman"/>
          <w:sz w:val="24"/>
          <w:szCs w:val="24"/>
        </w:rPr>
        <w:t xml:space="preserve">Наибольшую эффективность фунгицид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Фармайод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, ГР (100 г/л йода) показал при норме расхода 0,3 л/га - 30,1%. При норме расхода препарата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Фа</w:t>
      </w:r>
      <w:r w:rsidRPr="00015449">
        <w:rPr>
          <w:rFonts w:ascii="Times New Roman" w:hAnsi="Times New Roman" w:cs="Times New Roman"/>
          <w:sz w:val="24"/>
          <w:szCs w:val="24"/>
        </w:rPr>
        <w:t>р</w:t>
      </w:r>
      <w:r w:rsidRPr="00015449">
        <w:rPr>
          <w:rFonts w:ascii="Times New Roman" w:hAnsi="Times New Roman" w:cs="Times New Roman"/>
          <w:sz w:val="24"/>
          <w:szCs w:val="24"/>
        </w:rPr>
        <w:t>майод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>, ГР (100 г/л йода) 0,5 л/га биологическая эффективность была незначительно мен</w:t>
      </w:r>
      <w:r w:rsidRPr="00015449">
        <w:rPr>
          <w:rFonts w:ascii="Times New Roman" w:hAnsi="Times New Roman" w:cs="Times New Roman"/>
          <w:sz w:val="24"/>
          <w:szCs w:val="24"/>
        </w:rPr>
        <w:t>ь</w:t>
      </w:r>
      <w:r w:rsidRPr="00015449">
        <w:rPr>
          <w:rFonts w:ascii="Times New Roman" w:hAnsi="Times New Roman" w:cs="Times New Roman"/>
          <w:sz w:val="24"/>
          <w:szCs w:val="24"/>
        </w:rPr>
        <w:t>ше - 16,5%. Выявлено, что наиболее распространенной вирусной инфекцией в 2016 г. (по результатам диагностики) на опытных участках являлся У-вирус картофеля.</w:t>
      </w:r>
      <w:proofErr w:type="gramEnd"/>
      <w:r w:rsidRPr="000154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449">
        <w:rPr>
          <w:rFonts w:ascii="Times New Roman" w:hAnsi="Times New Roman" w:cs="Times New Roman"/>
          <w:sz w:val="24"/>
          <w:szCs w:val="24"/>
        </w:rPr>
        <w:t xml:space="preserve">Данный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ф</w:t>
      </w:r>
      <w:r w:rsidRPr="00015449">
        <w:rPr>
          <w:rFonts w:ascii="Times New Roman" w:hAnsi="Times New Roman" w:cs="Times New Roman"/>
          <w:sz w:val="24"/>
          <w:szCs w:val="24"/>
        </w:rPr>
        <w:t>и</w:t>
      </w:r>
      <w:r w:rsidRPr="00015449">
        <w:rPr>
          <w:rFonts w:ascii="Times New Roman" w:hAnsi="Times New Roman" w:cs="Times New Roman"/>
          <w:sz w:val="24"/>
          <w:szCs w:val="24"/>
        </w:rPr>
        <w:t>топатоген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имел широкое распространение на посадках картофеля как в 2016 г., так и в 2015 г. Определено, что при сравнении действия обработок препаратом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Фармайод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, ГР (100 г/л йод-I2) с различными нормами расхода (л/га) наиболее эффективным вариантом в плане сдерживания развития вирусной инфекции (и её профилактики) оказался вариант - опрыскивание препаратом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Фармайод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>, ГР (100 г/л йод-I2) с нормой</w:t>
      </w:r>
      <w:proofErr w:type="gramEnd"/>
      <w:r w:rsidRPr="00015449">
        <w:rPr>
          <w:rFonts w:ascii="Times New Roman" w:hAnsi="Times New Roman" w:cs="Times New Roman"/>
          <w:sz w:val="24"/>
          <w:szCs w:val="24"/>
        </w:rPr>
        <w:t xml:space="preserve"> расхода 0,3 л/га (э</w:t>
      </w:r>
      <w:r w:rsidRPr="00015449">
        <w:rPr>
          <w:rFonts w:ascii="Times New Roman" w:hAnsi="Times New Roman" w:cs="Times New Roman"/>
          <w:sz w:val="24"/>
          <w:szCs w:val="24"/>
        </w:rPr>
        <w:t>ф</w:t>
      </w:r>
      <w:r w:rsidRPr="00015449">
        <w:rPr>
          <w:rFonts w:ascii="Times New Roman" w:hAnsi="Times New Roman" w:cs="Times New Roman"/>
          <w:sz w:val="24"/>
          <w:szCs w:val="24"/>
        </w:rPr>
        <w:t xml:space="preserve">фективность действия 35%), что отличается от результатов, полученных в 2015 г., где наиболее эффективным оказался вариант - полив под корень препаратом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Фармайод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>, ГР (100 г/л йод-I2) с нормой расхода 4,0 л/га (эффективность действия 50%). Для снижения вредоносности вирусных патогенов картофеля рекомендуется внести в «Список пестиц</w:t>
      </w:r>
      <w:r w:rsidRPr="00015449">
        <w:rPr>
          <w:rFonts w:ascii="Times New Roman" w:hAnsi="Times New Roman" w:cs="Times New Roman"/>
          <w:sz w:val="24"/>
          <w:szCs w:val="24"/>
        </w:rPr>
        <w:t>и</w:t>
      </w:r>
      <w:r w:rsidRPr="00015449">
        <w:rPr>
          <w:rFonts w:ascii="Times New Roman" w:hAnsi="Times New Roman" w:cs="Times New Roman"/>
          <w:sz w:val="24"/>
          <w:szCs w:val="24"/>
        </w:rPr>
        <w:t xml:space="preserve">дов и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, разрешенных к применению на территории РФ» препарат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Фа</w:t>
      </w:r>
      <w:r w:rsidRPr="00015449">
        <w:rPr>
          <w:rFonts w:ascii="Times New Roman" w:hAnsi="Times New Roman" w:cs="Times New Roman"/>
          <w:sz w:val="24"/>
          <w:szCs w:val="24"/>
        </w:rPr>
        <w:t>р</w:t>
      </w:r>
      <w:r w:rsidRPr="00015449">
        <w:rPr>
          <w:rFonts w:ascii="Times New Roman" w:hAnsi="Times New Roman" w:cs="Times New Roman"/>
          <w:sz w:val="24"/>
          <w:szCs w:val="24"/>
        </w:rPr>
        <w:t>майод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, ГР (100 г/л йода). </w:t>
      </w:r>
    </w:p>
    <w:p w:rsidR="00A047C4" w:rsidRPr="00015449" w:rsidRDefault="00A047C4" w:rsidP="00A047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878" w:rsidRDefault="00337C4F" w:rsidP="00CC3878">
      <w:pPr>
        <w:pStyle w:val="a4"/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Вредители растений и борьба с ними</w:t>
      </w:r>
    </w:p>
    <w:p w:rsidR="00BA076A" w:rsidRDefault="00BA076A" w:rsidP="00CC3878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076A">
        <w:rPr>
          <w:rFonts w:ascii="Times New Roman" w:hAnsi="Times New Roman" w:cs="Times New Roman"/>
          <w:b/>
          <w:sz w:val="28"/>
          <w:szCs w:val="24"/>
        </w:rPr>
        <w:t>Балыкина, Е. Б.</w:t>
      </w:r>
      <w:r w:rsidRPr="00FF256A">
        <w:rPr>
          <w:rFonts w:ascii="Times New Roman" w:hAnsi="Times New Roman" w:cs="Times New Roman"/>
          <w:sz w:val="28"/>
          <w:szCs w:val="24"/>
        </w:rPr>
        <w:t xml:space="preserve"> Влияние абиотических факторов на сезонную дин</w:t>
      </w:r>
      <w:r w:rsidRPr="00FF256A">
        <w:rPr>
          <w:rFonts w:ascii="Times New Roman" w:hAnsi="Times New Roman" w:cs="Times New Roman"/>
          <w:sz w:val="28"/>
          <w:szCs w:val="24"/>
        </w:rPr>
        <w:t>а</w:t>
      </w:r>
      <w:r w:rsidRPr="00FF256A">
        <w:rPr>
          <w:rFonts w:ascii="Times New Roman" w:hAnsi="Times New Roman" w:cs="Times New Roman"/>
          <w:sz w:val="28"/>
          <w:szCs w:val="24"/>
        </w:rPr>
        <w:lastRenderedPageBreak/>
        <w:t>мику численности фитофагов в яблон</w:t>
      </w:r>
      <w:r w:rsidRPr="00FF256A">
        <w:rPr>
          <w:rFonts w:ascii="Times New Roman" w:hAnsi="Times New Roman" w:cs="Times New Roman"/>
          <w:sz w:val="28"/>
          <w:szCs w:val="24"/>
        </w:rPr>
        <w:t>е</w:t>
      </w:r>
      <w:r w:rsidRPr="00FF256A">
        <w:rPr>
          <w:rFonts w:ascii="Times New Roman" w:hAnsi="Times New Roman" w:cs="Times New Roman"/>
          <w:sz w:val="28"/>
          <w:szCs w:val="24"/>
        </w:rPr>
        <w:t>вых садах Крыма / Е. Б. Балыкина, В. А. Шишкин // Бюллетень гос. Ники</w:t>
      </w:r>
      <w:r w:rsidRPr="00FF256A">
        <w:rPr>
          <w:rFonts w:ascii="Times New Roman" w:hAnsi="Times New Roman" w:cs="Times New Roman"/>
          <w:sz w:val="28"/>
          <w:szCs w:val="24"/>
        </w:rPr>
        <w:t>т</w:t>
      </w:r>
      <w:r w:rsidRPr="00FF256A">
        <w:rPr>
          <w:rFonts w:ascii="Times New Roman" w:hAnsi="Times New Roman" w:cs="Times New Roman"/>
          <w:sz w:val="28"/>
          <w:szCs w:val="24"/>
        </w:rPr>
        <w:t xml:space="preserve">ского </w:t>
      </w:r>
      <w:proofErr w:type="spellStart"/>
      <w:r w:rsidRPr="00FF256A">
        <w:rPr>
          <w:rFonts w:ascii="Times New Roman" w:hAnsi="Times New Roman" w:cs="Times New Roman"/>
          <w:sz w:val="28"/>
          <w:szCs w:val="24"/>
        </w:rPr>
        <w:t>ботан</w:t>
      </w:r>
      <w:proofErr w:type="spellEnd"/>
      <w:r w:rsidRPr="00FF256A">
        <w:rPr>
          <w:rFonts w:ascii="Times New Roman" w:hAnsi="Times New Roman" w:cs="Times New Roman"/>
          <w:sz w:val="28"/>
          <w:szCs w:val="24"/>
        </w:rPr>
        <w:t>. сада. – 2017. – № 122. – С. 64-70.</w:t>
      </w:r>
    </w:p>
    <w:p w:rsidR="00BA076A" w:rsidRPr="00BA076A" w:rsidRDefault="00BA076A" w:rsidP="00BA076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587" w:rsidRPr="00AD7587" w:rsidRDefault="00AD7587" w:rsidP="00AD75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D7587">
        <w:rPr>
          <w:rFonts w:ascii="Times New Roman" w:hAnsi="Times New Roman" w:cs="Times New Roman"/>
          <w:b/>
          <w:sz w:val="28"/>
          <w:szCs w:val="24"/>
        </w:rPr>
        <w:t xml:space="preserve">Влияние акарицидов на и изменение структуры </w:t>
      </w:r>
      <w:proofErr w:type="spellStart"/>
      <w:r w:rsidRPr="00AD7587">
        <w:rPr>
          <w:rFonts w:ascii="Times New Roman" w:hAnsi="Times New Roman" w:cs="Times New Roman"/>
          <w:b/>
          <w:sz w:val="28"/>
          <w:szCs w:val="24"/>
        </w:rPr>
        <w:t>акарокомплекса</w:t>
      </w:r>
      <w:proofErr w:type="spellEnd"/>
      <w:r w:rsidRPr="00AD7587">
        <w:rPr>
          <w:rFonts w:ascii="Times New Roman" w:hAnsi="Times New Roman" w:cs="Times New Roman"/>
          <w:b/>
          <w:sz w:val="28"/>
          <w:szCs w:val="24"/>
        </w:rPr>
        <w:t xml:space="preserve"> клещей-фитофагов</w:t>
      </w:r>
      <w:r w:rsidRPr="00AD7587">
        <w:rPr>
          <w:rFonts w:ascii="Times New Roman" w:hAnsi="Times New Roman" w:cs="Times New Roman"/>
          <w:sz w:val="28"/>
          <w:szCs w:val="24"/>
        </w:rPr>
        <w:t xml:space="preserve"> / Е. Б. Балыкина [и др.] // Бюллетень гос. Никитского </w:t>
      </w:r>
      <w:proofErr w:type="spellStart"/>
      <w:r w:rsidRPr="00AD7587">
        <w:rPr>
          <w:rFonts w:ascii="Times New Roman" w:hAnsi="Times New Roman" w:cs="Times New Roman"/>
          <w:sz w:val="28"/>
          <w:szCs w:val="24"/>
        </w:rPr>
        <w:t>б</w:t>
      </w:r>
      <w:r w:rsidRPr="00AD7587">
        <w:rPr>
          <w:rFonts w:ascii="Times New Roman" w:hAnsi="Times New Roman" w:cs="Times New Roman"/>
          <w:sz w:val="28"/>
          <w:szCs w:val="24"/>
        </w:rPr>
        <w:t>о</w:t>
      </w:r>
      <w:r w:rsidRPr="00AD7587">
        <w:rPr>
          <w:rFonts w:ascii="Times New Roman" w:hAnsi="Times New Roman" w:cs="Times New Roman"/>
          <w:sz w:val="28"/>
          <w:szCs w:val="24"/>
        </w:rPr>
        <w:t>тан</w:t>
      </w:r>
      <w:proofErr w:type="spellEnd"/>
      <w:r w:rsidRPr="00AD7587">
        <w:rPr>
          <w:rFonts w:ascii="Times New Roman" w:hAnsi="Times New Roman" w:cs="Times New Roman"/>
          <w:sz w:val="28"/>
          <w:szCs w:val="24"/>
        </w:rPr>
        <w:t xml:space="preserve">. сада. – 2017. – № 123. – С. 58-64.  </w:t>
      </w:r>
    </w:p>
    <w:p w:rsidR="00AD7587" w:rsidRDefault="00AD7587" w:rsidP="00AD758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449">
        <w:rPr>
          <w:rFonts w:ascii="Times New Roman" w:hAnsi="Times New Roman" w:cs="Times New Roman"/>
          <w:sz w:val="24"/>
          <w:szCs w:val="24"/>
        </w:rPr>
        <w:t xml:space="preserve">Определено, что в последнее десятилетие в комплекс доминирующих фитофагов яблони входят три вида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тетраниховых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клещей -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Amphytetranychus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viennensis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Zacher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Metatetranychus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ulmi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Koch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Tetranychus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turkestani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Ug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Nik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. Их долевое соотношение в группе клещей фитофагов постоянно смещается в сторону красного плодового клеща. Установлено изменение таксономической структуры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акарокомплекса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яблоневых садов Крыма. В результате многократного применения акарицидов в центральной части равни</w:t>
      </w:r>
      <w:r w:rsidRPr="00015449">
        <w:rPr>
          <w:rFonts w:ascii="Times New Roman" w:hAnsi="Times New Roman" w:cs="Times New Roman"/>
          <w:sz w:val="24"/>
          <w:szCs w:val="24"/>
        </w:rPr>
        <w:t>н</w:t>
      </w:r>
      <w:r w:rsidRPr="00015449">
        <w:rPr>
          <w:rFonts w:ascii="Times New Roman" w:hAnsi="Times New Roman" w:cs="Times New Roman"/>
          <w:sz w:val="24"/>
          <w:szCs w:val="24"/>
        </w:rPr>
        <w:t xml:space="preserve">но-степного района красный плодовый клещ вытеснил боярышникового. </w:t>
      </w:r>
    </w:p>
    <w:p w:rsidR="00AB5CD0" w:rsidRDefault="00AB5CD0" w:rsidP="00AD758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CD0" w:rsidRPr="00AB5CD0" w:rsidRDefault="00AB5CD0" w:rsidP="00AB5C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B5CD0">
        <w:rPr>
          <w:rFonts w:ascii="Times New Roman" w:hAnsi="Times New Roman" w:cs="Times New Roman"/>
          <w:b/>
          <w:sz w:val="28"/>
          <w:szCs w:val="24"/>
        </w:rPr>
        <w:t>Волкова, Т. В.</w:t>
      </w:r>
      <w:r w:rsidRPr="00AB5CD0">
        <w:rPr>
          <w:rFonts w:ascii="Times New Roman" w:hAnsi="Times New Roman" w:cs="Times New Roman"/>
          <w:sz w:val="28"/>
          <w:szCs w:val="24"/>
        </w:rPr>
        <w:t xml:space="preserve"> </w:t>
      </w:r>
      <w:hyperlink r:id="rId9" w:history="1">
        <w:r w:rsidRPr="00AB5CD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 xml:space="preserve">Биоиндикационные свойства </w:t>
        </w:r>
        <w:proofErr w:type="spellStart"/>
        <w:r w:rsidRPr="00AB5CD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почвообитающих</w:t>
        </w:r>
        <w:proofErr w:type="spellEnd"/>
        <w:r w:rsidRPr="00AB5CD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 xml:space="preserve"> нематод в прибрежных </w:t>
        </w:r>
        <w:proofErr w:type="spellStart"/>
        <w:r w:rsidRPr="00AB5CD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ценозах</w:t>
        </w:r>
        <w:proofErr w:type="spellEnd"/>
        <w:r w:rsidRPr="00AB5CD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 xml:space="preserve"> южной части бассейна Амура Дальнего Востока Ро</w:t>
        </w:r>
        <w:r w:rsidRPr="00AB5CD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с</w:t>
        </w:r>
        <w:r w:rsidRPr="00AB5CD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сии</w:t>
        </w:r>
      </w:hyperlink>
      <w:r w:rsidRPr="00AB5CD0">
        <w:rPr>
          <w:rFonts w:ascii="Times New Roman" w:hAnsi="Times New Roman" w:cs="Times New Roman"/>
          <w:sz w:val="28"/>
          <w:szCs w:val="24"/>
        </w:rPr>
        <w:t xml:space="preserve"> / Т.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B5CD0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B5CD0">
        <w:rPr>
          <w:rFonts w:ascii="Times New Roman" w:hAnsi="Times New Roman" w:cs="Times New Roman"/>
          <w:sz w:val="28"/>
          <w:szCs w:val="24"/>
        </w:rPr>
        <w:t xml:space="preserve">Волкова, И. П. Казаченко // </w:t>
      </w:r>
      <w:proofErr w:type="spellStart"/>
      <w:r w:rsidRPr="00AB5CD0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AB5CD0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AB5CD0">
        <w:rPr>
          <w:rFonts w:ascii="Times New Roman" w:hAnsi="Times New Roman" w:cs="Times New Roman"/>
          <w:sz w:val="28"/>
          <w:szCs w:val="24"/>
        </w:rPr>
        <w:t xml:space="preserve"> Красноярского гос. </w:t>
      </w:r>
      <w:proofErr w:type="spellStart"/>
      <w:r w:rsidRPr="00AB5CD0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AB5CD0">
        <w:rPr>
          <w:rFonts w:ascii="Times New Roman" w:hAnsi="Times New Roman" w:cs="Times New Roman"/>
          <w:sz w:val="28"/>
          <w:szCs w:val="24"/>
        </w:rPr>
        <w:t>. ун-та. – 2017. – № 4. – С. 164-172.</w:t>
      </w:r>
    </w:p>
    <w:p w:rsidR="00AD7587" w:rsidRPr="00015449" w:rsidRDefault="00AD7587" w:rsidP="00AD758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587" w:rsidRPr="00AD7587" w:rsidRDefault="00AD7587" w:rsidP="00AD75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D7587">
        <w:rPr>
          <w:rFonts w:ascii="Times New Roman" w:hAnsi="Times New Roman" w:cs="Times New Roman"/>
          <w:b/>
          <w:sz w:val="28"/>
          <w:szCs w:val="24"/>
        </w:rPr>
        <w:t>Конурова</w:t>
      </w:r>
      <w:proofErr w:type="spellEnd"/>
      <w:r w:rsidRPr="00AD7587">
        <w:rPr>
          <w:rFonts w:ascii="Times New Roman" w:hAnsi="Times New Roman" w:cs="Times New Roman"/>
          <w:b/>
          <w:sz w:val="28"/>
          <w:szCs w:val="24"/>
        </w:rPr>
        <w:t>, Д. С.</w:t>
      </w:r>
      <w:r w:rsidRPr="00AD7587">
        <w:rPr>
          <w:rFonts w:ascii="Times New Roman" w:hAnsi="Times New Roman" w:cs="Times New Roman"/>
          <w:sz w:val="28"/>
          <w:szCs w:val="24"/>
        </w:rPr>
        <w:t xml:space="preserve"> Обзор распространения яблонной плодожорки в Кы</w:t>
      </w:r>
      <w:r w:rsidRPr="00AD7587">
        <w:rPr>
          <w:rFonts w:ascii="Times New Roman" w:hAnsi="Times New Roman" w:cs="Times New Roman"/>
          <w:sz w:val="28"/>
          <w:szCs w:val="24"/>
        </w:rPr>
        <w:t>р</w:t>
      </w:r>
      <w:r w:rsidRPr="00AD7587">
        <w:rPr>
          <w:rFonts w:ascii="Times New Roman" w:hAnsi="Times New Roman" w:cs="Times New Roman"/>
          <w:sz w:val="28"/>
          <w:szCs w:val="24"/>
        </w:rPr>
        <w:t xml:space="preserve">гызстане / Д. С. </w:t>
      </w:r>
      <w:proofErr w:type="spellStart"/>
      <w:r w:rsidRPr="00AD7587">
        <w:rPr>
          <w:rFonts w:ascii="Times New Roman" w:hAnsi="Times New Roman" w:cs="Times New Roman"/>
          <w:sz w:val="28"/>
          <w:szCs w:val="24"/>
        </w:rPr>
        <w:t>Конурова</w:t>
      </w:r>
      <w:proofErr w:type="spellEnd"/>
      <w:r w:rsidRPr="00AD7587">
        <w:rPr>
          <w:rFonts w:ascii="Times New Roman" w:hAnsi="Times New Roman" w:cs="Times New Roman"/>
          <w:sz w:val="28"/>
          <w:szCs w:val="24"/>
        </w:rPr>
        <w:t xml:space="preserve">, К. Т. </w:t>
      </w:r>
      <w:proofErr w:type="spellStart"/>
      <w:r w:rsidRPr="00AD7587">
        <w:rPr>
          <w:rFonts w:ascii="Times New Roman" w:hAnsi="Times New Roman" w:cs="Times New Roman"/>
          <w:sz w:val="28"/>
          <w:szCs w:val="24"/>
        </w:rPr>
        <w:t>Тургунбаев</w:t>
      </w:r>
      <w:proofErr w:type="spellEnd"/>
      <w:r w:rsidRPr="00AD7587">
        <w:rPr>
          <w:rFonts w:ascii="Times New Roman" w:hAnsi="Times New Roman" w:cs="Times New Roman"/>
          <w:sz w:val="28"/>
          <w:szCs w:val="24"/>
        </w:rPr>
        <w:t xml:space="preserve">, А. Т. </w:t>
      </w:r>
      <w:proofErr w:type="spellStart"/>
      <w:r w:rsidRPr="00AD7587">
        <w:rPr>
          <w:rFonts w:ascii="Times New Roman" w:hAnsi="Times New Roman" w:cs="Times New Roman"/>
          <w:sz w:val="28"/>
          <w:szCs w:val="24"/>
        </w:rPr>
        <w:t>Алакунов</w:t>
      </w:r>
      <w:proofErr w:type="spellEnd"/>
      <w:r w:rsidRPr="00AD7587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AD7587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AD7587">
        <w:rPr>
          <w:rFonts w:ascii="Times New Roman" w:hAnsi="Times New Roman" w:cs="Times New Roman"/>
          <w:sz w:val="28"/>
          <w:szCs w:val="24"/>
        </w:rPr>
        <w:t>. Кы</w:t>
      </w:r>
      <w:r w:rsidRPr="00AD7587">
        <w:rPr>
          <w:rFonts w:ascii="Times New Roman" w:hAnsi="Times New Roman" w:cs="Times New Roman"/>
          <w:sz w:val="28"/>
          <w:szCs w:val="24"/>
        </w:rPr>
        <w:t>р</w:t>
      </w:r>
      <w:r w:rsidRPr="00AD7587">
        <w:rPr>
          <w:rFonts w:ascii="Times New Roman" w:hAnsi="Times New Roman" w:cs="Times New Roman"/>
          <w:sz w:val="28"/>
          <w:szCs w:val="24"/>
        </w:rPr>
        <w:t xml:space="preserve">гызского нац. </w:t>
      </w:r>
      <w:proofErr w:type="spellStart"/>
      <w:r w:rsidRPr="00AD7587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AD7587">
        <w:rPr>
          <w:rFonts w:ascii="Times New Roman" w:hAnsi="Times New Roman" w:cs="Times New Roman"/>
          <w:sz w:val="28"/>
          <w:szCs w:val="24"/>
        </w:rPr>
        <w:t>. ун-та им. К.И. Скрябина. – 2017. – № 2. – С. 248-250.</w:t>
      </w:r>
    </w:p>
    <w:p w:rsidR="00AD7587" w:rsidRPr="00015449" w:rsidRDefault="00AD7587" w:rsidP="00AD758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C4F" w:rsidRPr="00337C4F" w:rsidRDefault="00337C4F" w:rsidP="00337C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7C4F">
        <w:rPr>
          <w:rFonts w:ascii="Times New Roman" w:hAnsi="Times New Roman" w:cs="Times New Roman"/>
          <w:b/>
          <w:sz w:val="28"/>
          <w:szCs w:val="24"/>
        </w:rPr>
        <w:t>Савчук, И. В.</w:t>
      </w:r>
      <w:r w:rsidRPr="00337C4F">
        <w:rPr>
          <w:rFonts w:ascii="Times New Roman" w:hAnsi="Times New Roman" w:cs="Times New Roman"/>
          <w:sz w:val="28"/>
          <w:szCs w:val="24"/>
        </w:rPr>
        <w:t xml:space="preserve"> Общие принципы и методы исследования насекомых-вредителей. /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37C4F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37C4F">
        <w:rPr>
          <w:rFonts w:ascii="Times New Roman" w:hAnsi="Times New Roman" w:cs="Times New Roman"/>
          <w:sz w:val="28"/>
          <w:szCs w:val="24"/>
        </w:rPr>
        <w:t xml:space="preserve">Савчук, Д. О. </w:t>
      </w:r>
      <w:proofErr w:type="spellStart"/>
      <w:r w:rsidRPr="00337C4F">
        <w:rPr>
          <w:rFonts w:ascii="Times New Roman" w:hAnsi="Times New Roman" w:cs="Times New Roman"/>
          <w:sz w:val="28"/>
          <w:szCs w:val="24"/>
        </w:rPr>
        <w:t>Суринский</w:t>
      </w:r>
      <w:proofErr w:type="spellEnd"/>
      <w:r w:rsidRPr="00337C4F">
        <w:rPr>
          <w:rFonts w:ascii="Times New Roman" w:hAnsi="Times New Roman" w:cs="Times New Roman"/>
          <w:sz w:val="28"/>
          <w:szCs w:val="24"/>
        </w:rPr>
        <w:t xml:space="preserve"> // Агропродовольственная пол</w:t>
      </w:r>
      <w:r w:rsidRPr="00337C4F">
        <w:rPr>
          <w:rFonts w:ascii="Times New Roman" w:hAnsi="Times New Roman" w:cs="Times New Roman"/>
          <w:sz w:val="28"/>
          <w:szCs w:val="24"/>
        </w:rPr>
        <w:t>и</w:t>
      </w:r>
      <w:r w:rsidRPr="00337C4F">
        <w:rPr>
          <w:rFonts w:ascii="Times New Roman" w:hAnsi="Times New Roman" w:cs="Times New Roman"/>
          <w:sz w:val="28"/>
          <w:szCs w:val="24"/>
        </w:rPr>
        <w:t>тика России. – 2017. – № 3. – С. 70-73.</w:t>
      </w:r>
    </w:p>
    <w:p w:rsidR="00337C4F" w:rsidRDefault="00337C4F" w:rsidP="00337C4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449">
        <w:rPr>
          <w:rFonts w:ascii="Times New Roman" w:hAnsi="Times New Roman" w:cs="Times New Roman"/>
          <w:sz w:val="24"/>
          <w:szCs w:val="24"/>
        </w:rPr>
        <w:t>В статье проанализированы математические методы моделирования таких класс</w:t>
      </w:r>
      <w:r w:rsidRPr="00015449">
        <w:rPr>
          <w:rFonts w:ascii="Times New Roman" w:hAnsi="Times New Roman" w:cs="Times New Roman"/>
          <w:sz w:val="24"/>
          <w:szCs w:val="24"/>
        </w:rPr>
        <w:t>и</w:t>
      </w:r>
      <w:r w:rsidRPr="00015449">
        <w:rPr>
          <w:rFonts w:ascii="Times New Roman" w:hAnsi="Times New Roman" w:cs="Times New Roman"/>
          <w:sz w:val="24"/>
          <w:szCs w:val="24"/>
        </w:rPr>
        <w:t>ческих процессов, как процесс размножения, процесс вымирания особи, процесс мигр</w:t>
      </w:r>
      <w:r w:rsidRPr="00015449">
        <w:rPr>
          <w:rFonts w:ascii="Times New Roman" w:hAnsi="Times New Roman" w:cs="Times New Roman"/>
          <w:sz w:val="24"/>
          <w:szCs w:val="24"/>
        </w:rPr>
        <w:t>а</w:t>
      </w:r>
      <w:r w:rsidRPr="00015449">
        <w:rPr>
          <w:rFonts w:ascii="Times New Roman" w:hAnsi="Times New Roman" w:cs="Times New Roman"/>
          <w:sz w:val="24"/>
          <w:szCs w:val="24"/>
        </w:rPr>
        <w:t xml:space="preserve">ции, а также процесс того, что первый вид - это </w:t>
      </w:r>
      <w:proofErr w:type="gramStart"/>
      <w:r w:rsidRPr="00015449">
        <w:rPr>
          <w:rFonts w:ascii="Times New Roman" w:hAnsi="Times New Roman" w:cs="Times New Roman"/>
          <w:sz w:val="24"/>
          <w:szCs w:val="24"/>
        </w:rPr>
        <w:t>жертва</w:t>
      </w:r>
      <w:proofErr w:type="gramEnd"/>
      <w:r w:rsidRPr="00015449">
        <w:rPr>
          <w:rFonts w:ascii="Times New Roman" w:hAnsi="Times New Roman" w:cs="Times New Roman"/>
          <w:sz w:val="24"/>
          <w:szCs w:val="24"/>
        </w:rPr>
        <w:t xml:space="preserve"> а другой - хищник, то есть попул</w:t>
      </w:r>
      <w:r w:rsidRPr="00015449">
        <w:rPr>
          <w:rFonts w:ascii="Times New Roman" w:hAnsi="Times New Roman" w:cs="Times New Roman"/>
          <w:sz w:val="24"/>
          <w:szCs w:val="24"/>
        </w:rPr>
        <w:t>я</w:t>
      </w:r>
      <w:r w:rsidRPr="00015449">
        <w:rPr>
          <w:rFonts w:ascii="Times New Roman" w:hAnsi="Times New Roman" w:cs="Times New Roman"/>
          <w:sz w:val="24"/>
          <w:szCs w:val="24"/>
        </w:rPr>
        <w:t>ции насекомых в целом. При поставленном эксперименте, такие наипростейшие процессы показывают направление более правдивых исследований как, определения количества п</w:t>
      </w:r>
      <w:r w:rsidRPr="00015449">
        <w:rPr>
          <w:rFonts w:ascii="Times New Roman" w:hAnsi="Times New Roman" w:cs="Times New Roman"/>
          <w:sz w:val="24"/>
          <w:szCs w:val="24"/>
        </w:rPr>
        <w:t>о</w:t>
      </w:r>
      <w:r w:rsidRPr="00015449">
        <w:rPr>
          <w:rFonts w:ascii="Times New Roman" w:hAnsi="Times New Roman" w:cs="Times New Roman"/>
          <w:sz w:val="24"/>
          <w:szCs w:val="24"/>
        </w:rPr>
        <w:t>пуляции насекомых на одном гектаре засеянных полей, для применения защитных мер</w:t>
      </w:r>
      <w:r w:rsidRPr="00015449">
        <w:rPr>
          <w:rFonts w:ascii="Times New Roman" w:hAnsi="Times New Roman" w:cs="Times New Roman"/>
          <w:sz w:val="24"/>
          <w:szCs w:val="24"/>
        </w:rPr>
        <w:t>о</w:t>
      </w:r>
      <w:r w:rsidRPr="00015449">
        <w:rPr>
          <w:rFonts w:ascii="Times New Roman" w:hAnsi="Times New Roman" w:cs="Times New Roman"/>
          <w:sz w:val="24"/>
          <w:szCs w:val="24"/>
        </w:rPr>
        <w:t xml:space="preserve">приятий. Согласно данным расчета при построении математической модели роста видов популяции можно получить наиболее эффективное, рациональное, технико-экономическое значение в использовании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ВидеоСветоловушки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>, и вовремя приметь хим</w:t>
      </w:r>
      <w:r w:rsidRPr="00015449">
        <w:rPr>
          <w:rFonts w:ascii="Times New Roman" w:hAnsi="Times New Roman" w:cs="Times New Roman"/>
          <w:sz w:val="24"/>
          <w:szCs w:val="24"/>
        </w:rPr>
        <w:t>и</w:t>
      </w:r>
      <w:r w:rsidRPr="00015449">
        <w:rPr>
          <w:rFonts w:ascii="Times New Roman" w:hAnsi="Times New Roman" w:cs="Times New Roman"/>
          <w:sz w:val="24"/>
          <w:szCs w:val="24"/>
        </w:rPr>
        <w:t xml:space="preserve">ческий или интегрированный метод борьбы с насекомыми-вредителями, с внесением определенного количества удобрения, чтоб не нанести большого экологического вреда окружающей среде. Таким образом, разместив,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ВидеоСветоловушку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в местах проведения предполагаемой борьбы можно получить наиболее полную информацию о текущей ст</w:t>
      </w:r>
      <w:r w:rsidRPr="00015449">
        <w:rPr>
          <w:rFonts w:ascii="Times New Roman" w:hAnsi="Times New Roman" w:cs="Times New Roman"/>
          <w:sz w:val="24"/>
          <w:szCs w:val="24"/>
        </w:rPr>
        <w:t>а</w:t>
      </w:r>
      <w:r w:rsidRPr="00015449">
        <w:rPr>
          <w:rFonts w:ascii="Times New Roman" w:hAnsi="Times New Roman" w:cs="Times New Roman"/>
          <w:sz w:val="24"/>
          <w:szCs w:val="24"/>
        </w:rPr>
        <w:t>дии их развития и популяции, а также получить информацию об эффективности выбра</w:t>
      </w:r>
      <w:r w:rsidRPr="00015449">
        <w:rPr>
          <w:rFonts w:ascii="Times New Roman" w:hAnsi="Times New Roman" w:cs="Times New Roman"/>
          <w:sz w:val="24"/>
          <w:szCs w:val="24"/>
        </w:rPr>
        <w:t>н</w:t>
      </w:r>
      <w:r w:rsidRPr="00015449">
        <w:rPr>
          <w:rFonts w:ascii="Times New Roman" w:hAnsi="Times New Roman" w:cs="Times New Roman"/>
          <w:sz w:val="24"/>
          <w:szCs w:val="24"/>
        </w:rPr>
        <w:t xml:space="preserve">ных методов борьбы. Мобильность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ВидеоСветоловушки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позволяет подвергать монит</w:t>
      </w:r>
      <w:r w:rsidRPr="00015449">
        <w:rPr>
          <w:rFonts w:ascii="Times New Roman" w:hAnsi="Times New Roman" w:cs="Times New Roman"/>
          <w:sz w:val="24"/>
          <w:szCs w:val="24"/>
        </w:rPr>
        <w:t>о</w:t>
      </w:r>
      <w:r w:rsidRPr="00015449">
        <w:rPr>
          <w:rFonts w:ascii="Times New Roman" w:hAnsi="Times New Roman" w:cs="Times New Roman"/>
          <w:sz w:val="24"/>
          <w:szCs w:val="24"/>
        </w:rPr>
        <w:t xml:space="preserve">рингу различные участки поля. Экономический эффект от использования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ВидеоСветол</w:t>
      </w:r>
      <w:r w:rsidRPr="00015449">
        <w:rPr>
          <w:rFonts w:ascii="Times New Roman" w:hAnsi="Times New Roman" w:cs="Times New Roman"/>
          <w:sz w:val="24"/>
          <w:szCs w:val="24"/>
        </w:rPr>
        <w:t>о</w:t>
      </w:r>
      <w:r w:rsidRPr="00015449">
        <w:rPr>
          <w:rFonts w:ascii="Times New Roman" w:hAnsi="Times New Roman" w:cs="Times New Roman"/>
          <w:sz w:val="24"/>
          <w:szCs w:val="24"/>
        </w:rPr>
        <w:t>вушки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обусловлен снижением потерь урожая за счет проведения мониторинга, позволя</w:t>
      </w:r>
      <w:r w:rsidRPr="00015449">
        <w:rPr>
          <w:rFonts w:ascii="Times New Roman" w:hAnsi="Times New Roman" w:cs="Times New Roman"/>
          <w:sz w:val="24"/>
          <w:szCs w:val="24"/>
        </w:rPr>
        <w:t>ю</w:t>
      </w:r>
      <w:r w:rsidRPr="00015449">
        <w:rPr>
          <w:rFonts w:ascii="Times New Roman" w:hAnsi="Times New Roman" w:cs="Times New Roman"/>
          <w:sz w:val="24"/>
          <w:szCs w:val="24"/>
        </w:rPr>
        <w:t>щего своевременно применять целенап</w:t>
      </w:r>
      <w:r>
        <w:rPr>
          <w:rFonts w:ascii="Times New Roman" w:hAnsi="Times New Roman" w:cs="Times New Roman"/>
          <w:sz w:val="24"/>
          <w:szCs w:val="24"/>
        </w:rPr>
        <w:t>равленные защитные мероприятия.</w:t>
      </w:r>
    </w:p>
    <w:p w:rsidR="00A047C4" w:rsidRDefault="00A047C4" w:rsidP="00337C4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E2B" w:rsidRDefault="00CD3E2B" w:rsidP="00CD3E2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37C4F">
        <w:rPr>
          <w:rFonts w:ascii="Times New Roman" w:hAnsi="Times New Roman" w:cs="Times New Roman"/>
          <w:b/>
          <w:sz w:val="28"/>
          <w:szCs w:val="24"/>
        </w:rPr>
        <w:t>Шибельбейн</w:t>
      </w:r>
      <w:proofErr w:type="spellEnd"/>
      <w:r w:rsidRPr="00337C4F">
        <w:rPr>
          <w:rFonts w:ascii="Times New Roman" w:hAnsi="Times New Roman" w:cs="Times New Roman"/>
          <w:b/>
          <w:sz w:val="28"/>
          <w:szCs w:val="24"/>
        </w:rPr>
        <w:t>, И. М.</w:t>
      </w:r>
      <w:r w:rsidRPr="00337C4F">
        <w:rPr>
          <w:rFonts w:ascii="Times New Roman" w:hAnsi="Times New Roman" w:cs="Times New Roman"/>
          <w:sz w:val="28"/>
          <w:szCs w:val="24"/>
        </w:rPr>
        <w:t xml:space="preserve"> Заселение </w:t>
      </w:r>
      <w:proofErr w:type="spellStart"/>
      <w:r w:rsidRPr="00337C4F">
        <w:rPr>
          <w:rFonts w:ascii="Times New Roman" w:hAnsi="Times New Roman" w:cs="Times New Roman"/>
          <w:sz w:val="28"/>
          <w:szCs w:val="24"/>
        </w:rPr>
        <w:t>растениеобитающими</w:t>
      </w:r>
      <w:proofErr w:type="spellEnd"/>
      <w:r w:rsidRPr="00337C4F">
        <w:rPr>
          <w:rFonts w:ascii="Times New Roman" w:hAnsi="Times New Roman" w:cs="Times New Roman"/>
          <w:sz w:val="28"/>
          <w:szCs w:val="24"/>
        </w:rPr>
        <w:t xml:space="preserve"> клещами дерев</w:t>
      </w:r>
      <w:r w:rsidRPr="00337C4F">
        <w:rPr>
          <w:rFonts w:ascii="Times New Roman" w:hAnsi="Times New Roman" w:cs="Times New Roman"/>
          <w:sz w:val="28"/>
          <w:szCs w:val="24"/>
        </w:rPr>
        <w:t>ь</w:t>
      </w:r>
      <w:r w:rsidRPr="00337C4F">
        <w:rPr>
          <w:rFonts w:ascii="Times New Roman" w:hAnsi="Times New Roman" w:cs="Times New Roman"/>
          <w:sz w:val="28"/>
          <w:szCs w:val="24"/>
        </w:rPr>
        <w:t>ев яблони в зависимости от сорта и сроков созревания /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37C4F">
        <w:rPr>
          <w:rFonts w:ascii="Times New Roman" w:hAnsi="Times New Roman" w:cs="Times New Roman"/>
          <w:sz w:val="28"/>
          <w:szCs w:val="24"/>
        </w:rPr>
        <w:t xml:space="preserve">М. </w:t>
      </w:r>
      <w:proofErr w:type="spellStart"/>
      <w:r w:rsidRPr="00337C4F">
        <w:rPr>
          <w:rFonts w:ascii="Times New Roman" w:hAnsi="Times New Roman" w:cs="Times New Roman"/>
          <w:sz w:val="28"/>
          <w:szCs w:val="24"/>
        </w:rPr>
        <w:t>Шибельбейн</w:t>
      </w:r>
      <w:proofErr w:type="spellEnd"/>
      <w:r w:rsidRPr="00337C4F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337C4F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CC3878">
        <w:rPr>
          <w:rFonts w:ascii="Times New Roman" w:hAnsi="Times New Roman" w:cs="Times New Roman"/>
          <w:sz w:val="28"/>
          <w:szCs w:val="24"/>
        </w:rPr>
        <w:t>.</w:t>
      </w:r>
      <w:r w:rsidRPr="00337C4F">
        <w:rPr>
          <w:rFonts w:ascii="Times New Roman" w:hAnsi="Times New Roman" w:cs="Times New Roman"/>
          <w:sz w:val="28"/>
          <w:szCs w:val="24"/>
        </w:rPr>
        <w:t xml:space="preserve"> АПК Ставрополья. – 2017.– № 1(25). – С. 158-162.</w:t>
      </w:r>
    </w:p>
    <w:p w:rsidR="00337C4F" w:rsidRPr="00337C4F" w:rsidRDefault="00337C4F" w:rsidP="00337C4F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7C4F">
        <w:rPr>
          <w:rFonts w:ascii="Times New Roman" w:hAnsi="Times New Roman" w:cs="Times New Roman"/>
          <w:b/>
          <w:sz w:val="28"/>
          <w:szCs w:val="24"/>
        </w:rPr>
        <w:lastRenderedPageBreak/>
        <w:t>Защита сельскохозяйственных культур</w:t>
      </w:r>
    </w:p>
    <w:p w:rsidR="00AB5CD0" w:rsidRDefault="00AB5CD0" w:rsidP="00AB5C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B5CD0">
        <w:rPr>
          <w:rFonts w:ascii="Times New Roman" w:hAnsi="Times New Roman" w:cs="Times New Roman"/>
          <w:b/>
          <w:sz w:val="28"/>
          <w:szCs w:val="24"/>
        </w:rPr>
        <w:t>Джунусов</w:t>
      </w:r>
      <w:proofErr w:type="spellEnd"/>
      <w:r w:rsidRPr="00AB5CD0">
        <w:rPr>
          <w:rFonts w:ascii="Times New Roman" w:hAnsi="Times New Roman" w:cs="Times New Roman"/>
          <w:b/>
          <w:sz w:val="28"/>
          <w:szCs w:val="24"/>
        </w:rPr>
        <w:t>, К. К.</w:t>
      </w:r>
      <w:r w:rsidRPr="00AB5CD0">
        <w:rPr>
          <w:rFonts w:ascii="Times New Roman" w:hAnsi="Times New Roman" w:cs="Times New Roman"/>
          <w:sz w:val="28"/>
          <w:szCs w:val="24"/>
        </w:rPr>
        <w:t xml:space="preserve"> Технология защиты томатов от вредителей и болезней в условиях тепличных хозяйств / К. К. </w:t>
      </w:r>
      <w:proofErr w:type="spellStart"/>
      <w:r w:rsidRPr="00AB5CD0">
        <w:rPr>
          <w:rFonts w:ascii="Times New Roman" w:hAnsi="Times New Roman" w:cs="Times New Roman"/>
          <w:sz w:val="28"/>
          <w:szCs w:val="24"/>
        </w:rPr>
        <w:t>Джунусов</w:t>
      </w:r>
      <w:proofErr w:type="spellEnd"/>
      <w:r w:rsidRPr="00AB5CD0">
        <w:rPr>
          <w:rFonts w:ascii="Times New Roman" w:hAnsi="Times New Roman" w:cs="Times New Roman"/>
          <w:sz w:val="28"/>
          <w:szCs w:val="24"/>
        </w:rPr>
        <w:t xml:space="preserve">, Б. </w:t>
      </w:r>
      <w:proofErr w:type="spellStart"/>
      <w:r w:rsidRPr="00AB5CD0">
        <w:rPr>
          <w:rFonts w:ascii="Times New Roman" w:hAnsi="Times New Roman" w:cs="Times New Roman"/>
          <w:sz w:val="28"/>
          <w:szCs w:val="24"/>
        </w:rPr>
        <w:t>Иманалиев</w:t>
      </w:r>
      <w:proofErr w:type="spellEnd"/>
      <w:r w:rsidRPr="00AB5CD0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AB5CD0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AB5CD0">
        <w:rPr>
          <w:rFonts w:ascii="Times New Roman" w:hAnsi="Times New Roman" w:cs="Times New Roman"/>
          <w:sz w:val="28"/>
          <w:szCs w:val="24"/>
        </w:rPr>
        <w:t xml:space="preserve">. Кыргызского нац. </w:t>
      </w:r>
      <w:proofErr w:type="spellStart"/>
      <w:r w:rsidRPr="00AB5CD0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AB5CD0">
        <w:rPr>
          <w:rFonts w:ascii="Times New Roman" w:hAnsi="Times New Roman" w:cs="Times New Roman"/>
          <w:sz w:val="28"/>
          <w:szCs w:val="24"/>
        </w:rPr>
        <w:t>. ун-та им. К.И. Скрябина. – 2017. – № 2. – С. 219-224.</w:t>
      </w:r>
    </w:p>
    <w:p w:rsidR="00AB5CD0" w:rsidRPr="00AB5CD0" w:rsidRDefault="00AB5CD0" w:rsidP="00AB5CD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7C4" w:rsidRPr="00A047C4" w:rsidRDefault="00A047C4" w:rsidP="00A047C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047C4">
        <w:rPr>
          <w:rFonts w:ascii="Times New Roman" w:hAnsi="Times New Roman" w:cs="Times New Roman"/>
          <w:b/>
          <w:sz w:val="28"/>
          <w:szCs w:val="24"/>
        </w:rPr>
        <w:t>Доронин, В. Г.</w:t>
      </w:r>
      <w:r w:rsidRPr="00A047C4">
        <w:rPr>
          <w:rFonts w:ascii="Times New Roman" w:hAnsi="Times New Roman" w:cs="Times New Roman"/>
          <w:sz w:val="28"/>
          <w:szCs w:val="24"/>
        </w:rPr>
        <w:t xml:space="preserve"> Эффективность защиты яровой мягкой пшеницы от </w:t>
      </w:r>
      <w:proofErr w:type="spellStart"/>
      <w:r w:rsidRPr="00A047C4">
        <w:rPr>
          <w:rFonts w:ascii="Times New Roman" w:hAnsi="Times New Roman" w:cs="Times New Roman"/>
          <w:sz w:val="28"/>
          <w:szCs w:val="24"/>
        </w:rPr>
        <w:t>л</w:t>
      </w:r>
      <w:r w:rsidRPr="00A047C4">
        <w:rPr>
          <w:rFonts w:ascii="Times New Roman" w:hAnsi="Times New Roman" w:cs="Times New Roman"/>
          <w:sz w:val="28"/>
          <w:szCs w:val="24"/>
        </w:rPr>
        <w:t>и</w:t>
      </w:r>
      <w:r w:rsidRPr="00A047C4">
        <w:rPr>
          <w:rFonts w:ascii="Times New Roman" w:hAnsi="Times New Roman" w:cs="Times New Roman"/>
          <w:sz w:val="28"/>
          <w:szCs w:val="24"/>
        </w:rPr>
        <w:t>стостеблевых</w:t>
      </w:r>
      <w:proofErr w:type="spellEnd"/>
      <w:r w:rsidRPr="00A047C4">
        <w:rPr>
          <w:rFonts w:ascii="Times New Roman" w:hAnsi="Times New Roman" w:cs="Times New Roman"/>
          <w:sz w:val="28"/>
          <w:szCs w:val="24"/>
        </w:rPr>
        <w:t xml:space="preserve"> болезней в южной лесостепи западной Сибири / В. Г. Доронин, Е. Н. </w:t>
      </w:r>
      <w:proofErr w:type="spellStart"/>
      <w:r w:rsidRPr="00A047C4">
        <w:rPr>
          <w:rFonts w:ascii="Times New Roman" w:hAnsi="Times New Roman" w:cs="Times New Roman"/>
          <w:sz w:val="28"/>
          <w:szCs w:val="24"/>
        </w:rPr>
        <w:t>Ледовский</w:t>
      </w:r>
      <w:proofErr w:type="spellEnd"/>
      <w:r w:rsidRPr="00A047C4">
        <w:rPr>
          <w:rFonts w:ascii="Times New Roman" w:hAnsi="Times New Roman" w:cs="Times New Roman"/>
          <w:sz w:val="28"/>
          <w:szCs w:val="24"/>
        </w:rPr>
        <w:t xml:space="preserve">, С. В. Кривошеева // </w:t>
      </w:r>
      <w:proofErr w:type="spellStart"/>
      <w:r w:rsidRPr="00A047C4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A047C4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A047C4">
        <w:rPr>
          <w:rFonts w:ascii="Times New Roman" w:hAnsi="Times New Roman" w:cs="Times New Roman"/>
          <w:sz w:val="28"/>
          <w:szCs w:val="24"/>
        </w:rPr>
        <w:t>Бурятской</w:t>
      </w:r>
      <w:proofErr w:type="gramEnd"/>
      <w:r w:rsidRPr="00A047C4">
        <w:rPr>
          <w:rFonts w:ascii="Times New Roman" w:hAnsi="Times New Roman" w:cs="Times New Roman"/>
          <w:sz w:val="28"/>
          <w:szCs w:val="24"/>
        </w:rPr>
        <w:t xml:space="preserve"> гос. с.-х. акад. им. В.Р. Филиппова. – 2017. – № 2. – С. 6-12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047C4" w:rsidRDefault="00A047C4" w:rsidP="00A047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449">
        <w:rPr>
          <w:rFonts w:ascii="Times New Roman" w:hAnsi="Times New Roman" w:cs="Times New Roman"/>
          <w:sz w:val="24"/>
          <w:szCs w:val="24"/>
        </w:rPr>
        <w:t>В благоприятные по увлажнению годы с высокой потенциальной урожайностью яровой пшеницы в регионе резко возрастают потери от грибных листостебельных инфе</w:t>
      </w:r>
      <w:r w:rsidRPr="00015449">
        <w:rPr>
          <w:rFonts w:ascii="Times New Roman" w:hAnsi="Times New Roman" w:cs="Times New Roman"/>
          <w:sz w:val="24"/>
          <w:szCs w:val="24"/>
        </w:rPr>
        <w:t>к</w:t>
      </w:r>
      <w:r w:rsidRPr="00015449">
        <w:rPr>
          <w:rFonts w:ascii="Times New Roman" w:hAnsi="Times New Roman" w:cs="Times New Roman"/>
          <w:sz w:val="24"/>
          <w:szCs w:val="24"/>
        </w:rPr>
        <w:t>ций: бурой листовой ржавчины, мучнистой росы и др., достигая 25-30% и более от вал</w:t>
      </w:r>
      <w:r w:rsidRPr="00015449">
        <w:rPr>
          <w:rFonts w:ascii="Times New Roman" w:hAnsi="Times New Roman" w:cs="Times New Roman"/>
          <w:sz w:val="24"/>
          <w:szCs w:val="24"/>
        </w:rPr>
        <w:t>о</w:t>
      </w:r>
      <w:r w:rsidRPr="00015449">
        <w:rPr>
          <w:rFonts w:ascii="Times New Roman" w:hAnsi="Times New Roman" w:cs="Times New Roman"/>
          <w:sz w:val="24"/>
          <w:szCs w:val="24"/>
        </w:rPr>
        <w:t>вого сбора зерна. Цель исследований, проведённых в 2014-2016 гг. - дальнейшее сове</w:t>
      </w:r>
      <w:r w:rsidRPr="00015449">
        <w:rPr>
          <w:rFonts w:ascii="Times New Roman" w:hAnsi="Times New Roman" w:cs="Times New Roman"/>
          <w:sz w:val="24"/>
          <w:szCs w:val="24"/>
        </w:rPr>
        <w:t>р</w:t>
      </w:r>
      <w:r w:rsidRPr="00015449">
        <w:rPr>
          <w:rFonts w:ascii="Times New Roman" w:hAnsi="Times New Roman" w:cs="Times New Roman"/>
          <w:sz w:val="24"/>
          <w:szCs w:val="24"/>
        </w:rPr>
        <w:t xml:space="preserve">шенствование мер защиты яровой пшеницы от вредоносных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листостеблевых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болезней в условиях южной лесостепи Западной Сибири. Основные задачи: провести мониторинг фитосанитарной обстановки, определить биологическую эффективность ряда совреме</w:t>
      </w:r>
      <w:r w:rsidRPr="00015449">
        <w:rPr>
          <w:rFonts w:ascii="Times New Roman" w:hAnsi="Times New Roman" w:cs="Times New Roman"/>
          <w:sz w:val="24"/>
          <w:szCs w:val="24"/>
        </w:rPr>
        <w:t>н</w:t>
      </w:r>
      <w:r w:rsidRPr="00015449">
        <w:rPr>
          <w:rFonts w:ascii="Times New Roman" w:hAnsi="Times New Roman" w:cs="Times New Roman"/>
          <w:sz w:val="24"/>
          <w:szCs w:val="24"/>
        </w:rPr>
        <w:t>ных фунгицидов и регуляторов роста в посевах сорта яровой мягкой пшеницы среднера</w:t>
      </w:r>
      <w:r w:rsidRPr="00015449">
        <w:rPr>
          <w:rFonts w:ascii="Times New Roman" w:hAnsi="Times New Roman" w:cs="Times New Roman"/>
          <w:sz w:val="24"/>
          <w:szCs w:val="24"/>
        </w:rPr>
        <w:t>н</w:t>
      </w:r>
      <w:r w:rsidRPr="00015449">
        <w:rPr>
          <w:rFonts w:ascii="Times New Roman" w:hAnsi="Times New Roman" w:cs="Times New Roman"/>
          <w:sz w:val="24"/>
          <w:szCs w:val="24"/>
        </w:rPr>
        <w:t>него экотипа, изучить влияние различных препаратов на урожайность зерна. Исследов</w:t>
      </w:r>
      <w:r w:rsidRPr="00015449">
        <w:rPr>
          <w:rFonts w:ascii="Times New Roman" w:hAnsi="Times New Roman" w:cs="Times New Roman"/>
          <w:sz w:val="24"/>
          <w:szCs w:val="24"/>
        </w:rPr>
        <w:t>а</w:t>
      </w:r>
      <w:r w:rsidRPr="00015449">
        <w:rPr>
          <w:rFonts w:ascii="Times New Roman" w:hAnsi="Times New Roman" w:cs="Times New Roman"/>
          <w:sz w:val="24"/>
          <w:szCs w:val="24"/>
        </w:rPr>
        <w:t>ния проведены в краткосрочных многовариантных полевых опытах. Площадь делянки - 25 м</w:t>
      </w:r>
      <w:proofErr w:type="gramStart"/>
      <w:r w:rsidRPr="0001544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15449">
        <w:rPr>
          <w:rFonts w:ascii="Times New Roman" w:hAnsi="Times New Roman" w:cs="Times New Roman"/>
          <w:sz w:val="24"/>
          <w:szCs w:val="24"/>
        </w:rPr>
        <w:t xml:space="preserve">, повторность - четырёхкратная, размещение вариантов -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рендомизированное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>. Осно</w:t>
      </w:r>
      <w:r w:rsidRPr="00015449">
        <w:rPr>
          <w:rFonts w:ascii="Times New Roman" w:hAnsi="Times New Roman" w:cs="Times New Roman"/>
          <w:sz w:val="24"/>
          <w:szCs w:val="24"/>
        </w:rPr>
        <w:t>в</w:t>
      </w:r>
      <w:r w:rsidRPr="00015449">
        <w:rPr>
          <w:rFonts w:ascii="Times New Roman" w:hAnsi="Times New Roman" w:cs="Times New Roman"/>
          <w:sz w:val="24"/>
          <w:szCs w:val="24"/>
        </w:rPr>
        <w:t>ные сравнения эффективности препаратов проведены с контролем - вариантом без нал</w:t>
      </w:r>
      <w:r w:rsidRPr="00015449">
        <w:rPr>
          <w:rFonts w:ascii="Times New Roman" w:hAnsi="Times New Roman" w:cs="Times New Roman"/>
          <w:sz w:val="24"/>
          <w:szCs w:val="24"/>
        </w:rPr>
        <w:t>о</w:t>
      </w:r>
      <w:r w:rsidRPr="00015449">
        <w:rPr>
          <w:rFonts w:ascii="Times New Roman" w:hAnsi="Times New Roman" w:cs="Times New Roman"/>
          <w:sz w:val="24"/>
          <w:szCs w:val="24"/>
        </w:rPr>
        <w:t>жения изучаемых препаратов. Применение химических фунгицидов сорта яровой пшен</w:t>
      </w:r>
      <w:r w:rsidRPr="00015449">
        <w:rPr>
          <w:rFonts w:ascii="Times New Roman" w:hAnsi="Times New Roman" w:cs="Times New Roman"/>
          <w:sz w:val="24"/>
          <w:szCs w:val="24"/>
        </w:rPr>
        <w:t>и</w:t>
      </w:r>
      <w:r w:rsidRPr="00015449">
        <w:rPr>
          <w:rFonts w:ascii="Times New Roman" w:hAnsi="Times New Roman" w:cs="Times New Roman"/>
          <w:sz w:val="24"/>
          <w:szCs w:val="24"/>
        </w:rPr>
        <w:t xml:space="preserve">цы </w:t>
      </w:r>
      <w:proofErr w:type="gramStart"/>
      <w:r w:rsidRPr="00015449">
        <w:rPr>
          <w:rFonts w:ascii="Times New Roman" w:hAnsi="Times New Roman" w:cs="Times New Roman"/>
          <w:sz w:val="24"/>
          <w:szCs w:val="24"/>
        </w:rPr>
        <w:t>Омская</w:t>
      </w:r>
      <w:proofErr w:type="gramEnd"/>
      <w:r w:rsidRPr="00015449">
        <w:rPr>
          <w:rFonts w:ascii="Times New Roman" w:hAnsi="Times New Roman" w:cs="Times New Roman"/>
          <w:sz w:val="24"/>
          <w:szCs w:val="24"/>
        </w:rPr>
        <w:t xml:space="preserve"> 36 среднераннего экотипа обеспечило достаточно высокий уровень биологич</w:t>
      </w:r>
      <w:r w:rsidRPr="00015449">
        <w:rPr>
          <w:rFonts w:ascii="Times New Roman" w:hAnsi="Times New Roman" w:cs="Times New Roman"/>
          <w:sz w:val="24"/>
          <w:szCs w:val="24"/>
        </w:rPr>
        <w:t>е</w:t>
      </w:r>
      <w:r w:rsidRPr="00015449">
        <w:rPr>
          <w:rFonts w:ascii="Times New Roman" w:hAnsi="Times New Roman" w:cs="Times New Roman"/>
          <w:sz w:val="24"/>
          <w:szCs w:val="24"/>
        </w:rPr>
        <w:t xml:space="preserve">ской эффективности против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листостеблевых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болезней. При высоком уровне развития б</w:t>
      </w:r>
      <w:r w:rsidRPr="00015449">
        <w:rPr>
          <w:rFonts w:ascii="Times New Roman" w:hAnsi="Times New Roman" w:cs="Times New Roman"/>
          <w:sz w:val="24"/>
          <w:szCs w:val="24"/>
        </w:rPr>
        <w:t>у</w:t>
      </w:r>
      <w:r w:rsidRPr="00015449">
        <w:rPr>
          <w:rFonts w:ascii="Times New Roman" w:hAnsi="Times New Roman" w:cs="Times New Roman"/>
          <w:sz w:val="24"/>
          <w:szCs w:val="24"/>
        </w:rPr>
        <w:t xml:space="preserve">рой ржавчины (2015 и 2016 гг.) лучшие показатели эффективности у препаратов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Абакус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Ультра,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Зантара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>, Ракурс и баковой смеси «Рекс</w:t>
      </w:r>
      <w:proofErr w:type="gramStart"/>
      <w:r w:rsidRPr="0001544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15449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Витаплан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>» - от 86,3 до 100%. Средний за 3 года рост урожайности в результате обработки яровой пшеницы химическими фунг</w:t>
      </w:r>
      <w:r w:rsidRPr="00015449">
        <w:rPr>
          <w:rFonts w:ascii="Times New Roman" w:hAnsi="Times New Roman" w:cs="Times New Roman"/>
          <w:sz w:val="24"/>
          <w:szCs w:val="24"/>
        </w:rPr>
        <w:t>и</w:t>
      </w:r>
      <w:r w:rsidRPr="00015449">
        <w:rPr>
          <w:rFonts w:ascii="Times New Roman" w:hAnsi="Times New Roman" w:cs="Times New Roman"/>
          <w:sz w:val="24"/>
          <w:szCs w:val="24"/>
        </w:rPr>
        <w:t>цидами составил от 0,9 (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500) до 1,69 т/га (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Абакус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Ультра) или 45...84,5% к ко</w:t>
      </w:r>
      <w:r w:rsidRPr="00015449">
        <w:rPr>
          <w:rFonts w:ascii="Times New Roman" w:hAnsi="Times New Roman" w:cs="Times New Roman"/>
          <w:sz w:val="24"/>
          <w:szCs w:val="24"/>
        </w:rPr>
        <w:t>н</w:t>
      </w:r>
      <w:r w:rsidRPr="00015449">
        <w:rPr>
          <w:rFonts w:ascii="Times New Roman" w:hAnsi="Times New Roman" w:cs="Times New Roman"/>
          <w:sz w:val="24"/>
          <w:szCs w:val="24"/>
        </w:rPr>
        <w:t xml:space="preserve">тролю. Существенный рост урожайности от биопрепарата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Витаплан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был в 2014 и 2015 гг. - 0,33 и 0,45 т/га. Полученные результаты свидетельствуют о высокой эффективности ряда современных системных фунгицидов против комплекса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листостеблевых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болезней яровой пшеницы в условиях региона. </w:t>
      </w:r>
    </w:p>
    <w:p w:rsidR="00A047C4" w:rsidRPr="00015449" w:rsidRDefault="00A047C4" w:rsidP="00A047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DF2" w:rsidRPr="00337C4F" w:rsidRDefault="00170DF2" w:rsidP="000154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7C4F">
        <w:rPr>
          <w:rFonts w:ascii="Times New Roman" w:hAnsi="Times New Roman" w:cs="Times New Roman"/>
          <w:b/>
          <w:sz w:val="28"/>
          <w:szCs w:val="24"/>
        </w:rPr>
        <w:t>Инсектициды на горохе</w:t>
      </w:r>
      <w:r w:rsidRPr="00337C4F">
        <w:rPr>
          <w:rFonts w:ascii="Times New Roman" w:hAnsi="Times New Roman" w:cs="Times New Roman"/>
          <w:sz w:val="28"/>
          <w:szCs w:val="24"/>
        </w:rPr>
        <w:t xml:space="preserve"> / </w:t>
      </w:r>
      <w:r w:rsidR="00337C4F" w:rsidRPr="00337C4F">
        <w:rPr>
          <w:rFonts w:ascii="Times New Roman" w:hAnsi="Times New Roman" w:cs="Times New Roman"/>
          <w:sz w:val="28"/>
          <w:szCs w:val="24"/>
        </w:rPr>
        <w:t xml:space="preserve">А. В. </w:t>
      </w:r>
      <w:r w:rsidRPr="00337C4F">
        <w:rPr>
          <w:rFonts w:ascii="Times New Roman" w:hAnsi="Times New Roman" w:cs="Times New Roman"/>
          <w:sz w:val="28"/>
          <w:szCs w:val="24"/>
        </w:rPr>
        <w:t>Гринько</w:t>
      </w:r>
      <w:r w:rsidR="00337C4F">
        <w:rPr>
          <w:rFonts w:ascii="Times New Roman" w:hAnsi="Times New Roman" w:cs="Times New Roman"/>
          <w:sz w:val="28"/>
          <w:szCs w:val="24"/>
        </w:rPr>
        <w:t xml:space="preserve"> </w:t>
      </w:r>
      <w:r w:rsidR="00337C4F" w:rsidRPr="00337C4F">
        <w:rPr>
          <w:rFonts w:ascii="Times New Roman" w:hAnsi="Times New Roman" w:cs="Times New Roman"/>
          <w:sz w:val="28"/>
          <w:szCs w:val="24"/>
        </w:rPr>
        <w:t>[</w:t>
      </w:r>
      <w:r w:rsidR="00337C4F">
        <w:rPr>
          <w:rFonts w:ascii="Times New Roman" w:hAnsi="Times New Roman" w:cs="Times New Roman"/>
          <w:sz w:val="28"/>
          <w:szCs w:val="24"/>
        </w:rPr>
        <w:t>и др.</w:t>
      </w:r>
      <w:r w:rsidR="00337C4F" w:rsidRPr="00337C4F">
        <w:rPr>
          <w:rFonts w:ascii="Times New Roman" w:hAnsi="Times New Roman" w:cs="Times New Roman"/>
          <w:sz w:val="28"/>
          <w:szCs w:val="24"/>
        </w:rPr>
        <w:t>]</w:t>
      </w:r>
      <w:r w:rsidRPr="00337C4F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337C4F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337C4F">
        <w:rPr>
          <w:rFonts w:ascii="Times New Roman" w:hAnsi="Times New Roman" w:cs="Times New Roman"/>
          <w:sz w:val="28"/>
          <w:szCs w:val="24"/>
        </w:rPr>
        <w:t xml:space="preserve">. Донского гос. </w:t>
      </w:r>
      <w:proofErr w:type="spellStart"/>
      <w:r w:rsidRPr="00337C4F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337C4F">
        <w:rPr>
          <w:rFonts w:ascii="Times New Roman" w:hAnsi="Times New Roman" w:cs="Times New Roman"/>
          <w:sz w:val="28"/>
          <w:szCs w:val="24"/>
        </w:rPr>
        <w:t>. ун-та. – 2017. – № 2-1(24). – С. 65-72.</w:t>
      </w:r>
    </w:p>
    <w:p w:rsidR="00170DF2" w:rsidRDefault="00170DF2" w:rsidP="00CC3878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449">
        <w:rPr>
          <w:rFonts w:ascii="Times New Roman" w:hAnsi="Times New Roman" w:cs="Times New Roman"/>
          <w:sz w:val="24"/>
          <w:szCs w:val="24"/>
        </w:rPr>
        <w:t>В статье рассмотрено влияние инсектицидов различных классов на популяцию о</w:t>
      </w:r>
      <w:r w:rsidRPr="00015449">
        <w:rPr>
          <w:rFonts w:ascii="Times New Roman" w:hAnsi="Times New Roman" w:cs="Times New Roman"/>
          <w:sz w:val="24"/>
          <w:szCs w:val="24"/>
        </w:rPr>
        <w:t>с</w:t>
      </w:r>
      <w:r w:rsidRPr="00015449">
        <w:rPr>
          <w:rFonts w:ascii="Times New Roman" w:hAnsi="Times New Roman" w:cs="Times New Roman"/>
          <w:sz w:val="24"/>
          <w:szCs w:val="24"/>
        </w:rPr>
        <w:t xml:space="preserve">новных вредителей гороха - гороховой зерновки </w:t>
      </w:r>
      <w:r w:rsidR="00337C4F" w:rsidRPr="00337C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Bruchus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pisorum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L.) и гороховой тли (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Acyrthosiphon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pisum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Harris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>). Исследования проводились в 2013-2015 гг</w:t>
      </w:r>
      <w:r w:rsidR="00337C4F" w:rsidRPr="00337C4F">
        <w:rPr>
          <w:rFonts w:ascii="Times New Roman" w:hAnsi="Times New Roman" w:cs="Times New Roman"/>
          <w:sz w:val="24"/>
          <w:szCs w:val="24"/>
        </w:rPr>
        <w:t>.</w:t>
      </w:r>
      <w:r w:rsidRPr="00015449">
        <w:rPr>
          <w:rFonts w:ascii="Times New Roman" w:hAnsi="Times New Roman" w:cs="Times New Roman"/>
          <w:sz w:val="24"/>
          <w:szCs w:val="24"/>
        </w:rPr>
        <w:t xml:space="preserve"> в Приазовской зоне Ростовской области Южного Федерального округа. Почва - чернозем обыкновенный. Схема обработки против гороховой зерновки: 1-я обработка в фазу начало цветения пр</w:t>
      </w:r>
      <w:r w:rsidRPr="00015449">
        <w:rPr>
          <w:rFonts w:ascii="Times New Roman" w:hAnsi="Times New Roman" w:cs="Times New Roman"/>
          <w:sz w:val="24"/>
          <w:szCs w:val="24"/>
        </w:rPr>
        <w:t>е</w:t>
      </w:r>
      <w:r w:rsidRPr="00015449">
        <w:rPr>
          <w:rFonts w:ascii="Times New Roman" w:hAnsi="Times New Roman" w:cs="Times New Roman"/>
          <w:sz w:val="24"/>
          <w:szCs w:val="24"/>
        </w:rPr>
        <w:t xml:space="preserve">паратами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Эфория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0,2 л/га,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Децис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Профи 0,04кг/га,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Данадим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Эксперт 1 л/га, Контроль; 2-я обработка (через 7-8 дней)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Эфория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0,2 л/га,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Децис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Профи 0,04кг/га,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Данадим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Эксперт-1 л/га, Контроль. Схема обработки против гороховой тли: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Эфория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0,3 л/га, Регент 0,03 кг/га,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Сумитион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0,8 л/га,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Данадим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Эксперт 1 л/га, Каратэ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Зеон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0,2 л/га,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Децис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Профи 0,04кг/га, Контроль. Вариант Контроль инсектицидами не обрабатывался. Наибольший эффект в 1-ю обработку показали препараты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Данадим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Эксперт и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Эфория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>. На 3-й день после обрабо</w:t>
      </w:r>
      <w:r w:rsidRPr="00015449">
        <w:rPr>
          <w:rFonts w:ascii="Times New Roman" w:hAnsi="Times New Roman" w:cs="Times New Roman"/>
          <w:sz w:val="24"/>
          <w:szCs w:val="24"/>
        </w:rPr>
        <w:t>т</w:t>
      </w:r>
      <w:r w:rsidRPr="00015449">
        <w:rPr>
          <w:rFonts w:ascii="Times New Roman" w:hAnsi="Times New Roman" w:cs="Times New Roman"/>
          <w:sz w:val="24"/>
          <w:szCs w:val="24"/>
        </w:rPr>
        <w:t xml:space="preserve">ки препарат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Эфория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показал среднюю эффективность за три года исследований 85,7%, и на 7-й день достигла 100% гибели вредителей.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Данадим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Эксперт показал 100%-ю эффе</w:t>
      </w:r>
      <w:r w:rsidRPr="00015449">
        <w:rPr>
          <w:rFonts w:ascii="Times New Roman" w:hAnsi="Times New Roman" w:cs="Times New Roman"/>
          <w:sz w:val="24"/>
          <w:szCs w:val="24"/>
        </w:rPr>
        <w:t>к</w:t>
      </w:r>
      <w:r w:rsidRPr="00015449">
        <w:rPr>
          <w:rFonts w:ascii="Times New Roman" w:hAnsi="Times New Roman" w:cs="Times New Roman"/>
          <w:sz w:val="24"/>
          <w:szCs w:val="24"/>
        </w:rPr>
        <w:t>тивность на 3-й и 7-й дни обработки. Во время 2-й обработки 100%-ю гибель фитофага показали все изучаемые препараты по всем датам учета. Против гороховой тли наибол</w:t>
      </w:r>
      <w:r w:rsidRPr="00015449">
        <w:rPr>
          <w:rFonts w:ascii="Times New Roman" w:hAnsi="Times New Roman" w:cs="Times New Roman"/>
          <w:sz w:val="24"/>
          <w:szCs w:val="24"/>
        </w:rPr>
        <w:t>ь</w:t>
      </w:r>
      <w:r w:rsidRPr="00015449">
        <w:rPr>
          <w:rFonts w:ascii="Times New Roman" w:hAnsi="Times New Roman" w:cs="Times New Roman"/>
          <w:sz w:val="24"/>
          <w:szCs w:val="24"/>
        </w:rPr>
        <w:lastRenderedPageBreak/>
        <w:t xml:space="preserve">ший эффект на 3-й день показал препарат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Эфория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- 77%, на 7 день учета - 94,6%. На вт</w:t>
      </w:r>
      <w:r w:rsidRPr="00015449">
        <w:rPr>
          <w:rFonts w:ascii="Times New Roman" w:hAnsi="Times New Roman" w:cs="Times New Roman"/>
          <w:sz w:val="24"/>
          <w:szCs w:val="24"/>
        </w:rPr>
        <w:t>о</w:t>
      </w:r>
      <w:r w:rsidRPr="00015449">
        <w:rPr>
          <w:rFonts w:ascii="Times New Roman" w:hAnsi="Times New Roman" w:cs="Times New Roman"/>
          <w:sz w:val="24"/>
          <w:szCs w:val="24"/>
        </w:rPr>
        <w:t xml:space="preserve">ром месте по эффективности был Регент 72,5% и 89% гибели фитофага на 3-й и 7-й дни учета. Рекомендуется против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брухуса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в фазу начала цветения применять препараты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Дан</w:t>
      </w:r>
      <w:r w:rsidRPr="00015449">
        <w:rPr>
          <w:rFonts w:ascii="Times New Roman" w:hAnsi="Times New Roman" w:cs="Times New Roman"/>
          <w:sz w:val="24"/>
          <w:szCs w:val="24"/>
        </w:rPr>
        <w:t>а</w:t>
      </w:r>
      <w:r w:rsidRPr="00015449">
        <w:rPr>
          <w:rFonts w:ascii="Times New Roman" w:hAnsi="Times New Roman" w:cs="Times New Roman"/>
          <w:sz w:val="24"/>
          <w:szCs w:val="24"/>
        </w:rPr>
        <w:t>дим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Эксперт и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Эфория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. Во вторую обработку (через 7-8 дней) против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брухуса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рекоменд</w:t>
      </w:r>
      <w:r w:rsidRPr="00015449">
        <w:rPr>
          <w:rFonts w:ascii="Times New Roman" w:hAnsi="Times New Roman" w:cs="Times New Roman"/>
          <w:sz w:val="24"/>
          <w:szCs w:val="24"/>
        </w:rPr>
        <w:t>у</w:t>
      </w:r>
      <w:r w:rsidRPr="00015449">
        <w:rPr>
          <w:rFonts w:ascii="Times New Roman" w:hAnsi="Times New Roman" w:cs="Times New Roman"/>
          <w:sz w:val="24"/>
          <w:szCs w:val="24"/>
        </w:rPr>
        <w:t xml:space="preserve">ется использование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Децис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449">
        <w:rPr>
          <w:rFonts w:ascii="Times New Roman" w:hAnsi="Times New Roman" w:cs="Times New Roman"/>
          <w:sz w:val="24"/>
          <w:szCs w:val="24"/>
        </w:rPr>
        <w:t>Профи</w:t>
      </w:r>
      <w:proofErr w:type="gramEnd"/>
      <w:r w:rsidRPr="00015449">
        <w:rPr>
          <w:rFonts w:ascii="Times New Roman" w:hAnsi="Times New Roman" w:cs="Times New Roman"/>
          <w:sz w:val="24"/>
          <w:szCs w:val="24"/>
        </w:rPr>
        <w:t xml:space="preserve"> имеющий более низкую себестоимость и начальную в</w:t>
      </w:r>
      <w:r w:rsidRPr="00015449">
        <w:rPr>
          <w:rFonts w:ascii="Times New Roman" w:hAnsi="Times New Roman" w:cs="Times New Roman"/>
          <w:sz w:val="24"/>
          <w:szCs w:val="24"/>
        </w:rPr>
        <w:t>ы</w:t>
      </w:r>
      <w:r w:rsidRPr="00015449">
        <w:rPr>
          <w:rFonts w:ascii="Times New Roman" w:hAnsi="Times New Roman" w:cs="Times New Roman"/>
          <w:sz w:val="24"/>
          <w:szCs w:val="24"/>
        </w:rPr>
        <w:t xml:space="preserve">сокую токсичность. Против гороховой тли рекомендуется использование препарата </w:t>
      </w:r>
      <w:proofErr w:type="spellStart"/>
      <w:r w:rsidRPr="00015449">
        <w:rPr>
          <w:rFonts w:ascii="Times New Roman" w:hAnsi="Times New Roman" w:cs="Times New Roman"/>
          <w:sz w:val="24"/>
          <w:szCs w:val="24"/>
        </w:rPr>
        <w:t>Эф</w:t>
      </w:r>
      <w:r w:rsidRPr="00015449">
        <w:rPr>
          <w:rFonts w:ascii="Times New Roman" w:hAnsi="Times New Roman" w:cs="Times New Roman"/>
          <w:sz w:val="24"/>
          <w:szCs w:val="24"/>
        </w:rPr>
        <w:t>о</w:t>
      </w:r>
      <w:r w:rsidRPr="00015449">
        <w:rPr>
          <w:rFonts w:ascii="Times New Roman" w:hAnsi="Times New Roman" w:cs="Times New Roman"/>
          <w:sz w:val="24"/>
          <w:szCs w:val="24"/>
        </w:rPr>
        <w:t>рия</w:t>
      </w:r>
      <w:proofErr w:type="spellEnd"/>
      <w:r w:rsidRPr="00015449">
        <w:rPr>
          <w:rFonts w:ascii="Times New Roman" w:hAnsi="Times New Roman" w:cs="Times New Roman"/>
          <w:sz w:val="24"/>
          <w:szCs w:val="24"/>
        </w:rPr>
        <w:t xml:space="preserve">, показавшего за время исследований биологическую эффективность 94,6%. </w:t>
      </w:r>
    </w:p>
    <w:p w:rsidR="00337C4F" w:rsidRPr="00015449" w:rsidRDefault="00337C4F" w:rsidP="000154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CD0" w:rsidRPr="00AB5CD0" w:rsidRDefault="00AB5CD0" w:rsidP="00AB5C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B5CD0">
        <w:rPr>
          <w:rFonts w:ascii="Times New Roman" w:hAnsi="Times New Roman" w:cs="Times New Roman"/>
          <w:b/>
          <w:sz w:val="28"/>
          <w:szCs w:val="24"/>
        </w:rPr>
        <w:t>Кекало</w:t>
      </w:r>
      <w:proofErr w:type="spellEnd"/>
      <w:r w:rsidRPr="00AB5CD0">
        <w:rPr>
          <w:rFonts w:ascii="Times New Roman" w:hAnsi="Times New Roman" w:cs="Times New Roman"/>
          <w:b/>
          <w:sz w:val="28"/>
          <w:szCs w:val="24"/>
        </w:rPr>
        <w:t>, А. Ю.</w:t>
      </w:r>
      <w:r w:rsidRPr="00AB5CD0">
        <w:rPr>
          <w:rFonts w:ascii="Times New Roman" w:hAnsi="Times New Roman" w:cs="Times New Roman"/>
          <w:sz w:val="28"/>
          <w:szCs w:val="24"/>
        </w:rPr>
        <w:t xml:space="preserve"> Технологии защиты яровой пшеницы от </w:t>
      </w:r>
      <w:proofErr w:type="spellStart"/>
      <w:r w:rsidRPr="00AB5CD0">
        <w:rPr>
          <w:rFonts w:ascii="Times New Roman" w:hAnsi="Times New Roman" w:cs="Times New Roman"/>
          <w:sz w:val="28"/>
          <w:szCs w:val="24"/>
        </w:rPr>
        <w:t>фитопатогенов</w:t>
      </w:r>
      <w:proofErr w:type="spellEnd"/>
      <w:r w:rsidRPr="00AB5CD0">
        <w:rPr>
          <w:rFonts w:ascii="Times New Roman" w:hAnsi="Times New Roman" w:cs="Times New Roman"/>
          <w:sz w:val="28"/>
          <w:szCs w:val="24"/>
        </w:rPr>
        <w:t xml:space="preserve"> / А. Ю. </w:t>
      </w:r>
      <w:proofErr w:type="spellStart"/>
      <w:r w:rsidRPr="00AB5CD0">
        <w:rPr>
          <w:rFonts w:ascii="Times New Roman" w:hAnsi="Times New Roman" w:cs="Times New Roman"/>
          <w:sz w:val="28"/>
          <w:szCs w:val="24"/>
        </w:rPr>
        <w:t>Кекало</w:t>
      </w:r>
      <w:proofErr w:type="spellEnd"/>
      <w:r w:rsidRPr="00AB5CD0">
        <w:rPr>
          <w:rFonts w:ascii="Times New Roman" w:hAnsi="Times New Roman" w:cs="Times New Roman"/>
          <w:sz w:val="28"/>
          <w:szCs w:val="24"/>
        </w:rPr>
        <w:t xml:space="preserve">, В. В. Немченко // </w:t>
      </w:r>
      <w:proofErr w:type="spellStart"/>
      <w:r w:rsidRPr="00AB5CD0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AB5CD0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AB5CD0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AB5CD0">
        <w:rPr>
          <w:rFonts w:ascii="Times New Roman" w:hAnsi="Times New Roman" w:cs="Times New Roman"/>
          <w:sz w:val="28"/>
          <w:szCs w:val="24"/>
        </w:rPr>
        <w:t>. Урала. – 2017. – № 4 (158). – С. 5.</w:t>
      </w:r>
    </w:p>
    <w:p w:rsidR="00337C4F" w:rsidRPr="00015449" w:rsidRDefault="00337C4F" w:rsidP="000154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1F70" w:rsidRPr="00AB5CD0" w:rsidRDefault="0073672A" w:rsidP="000154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B5CD0">
        <w:rPr>
          <w:rFonts w:ascii="Times New Roman" w:hAnsi="Times New Roman" w:cs="Times New Roman"/>
          <w:b/>
          <w:sz w:val="28"/>
          <w:szCs w:val="24"/>
        </w:rPr>
        <w:t>Стейнберг</w:t>
      </w:r>
      <w:proofErr w:type="spellEnd"/>
      <w:r w:rsidRPr="00AB5CD0">
        <w:rPr>
          <w:rFonts w:ascii="Times New Roman" w:hAnsi="Times New Roman" w:cs="Times New Roman"/>
          <w:b/>
          <w:sz w:val="28"/>
          <w:szCs w:val="24"/>
        </w:rPr>
        <w:t xml:space="preserve"> (Прохоренко), Э. В.</w:t>
      </w:r>
      <w:r w:rsidRPr="00AB5CD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A1F70" w:rsidRPr="00AB5CD0">
        <w:rPr>
          <w:rFonts w:ascii="Times New Roman" w:hAnsi="Times New Roman" w:cs="Times New Roman"/>
          <w:sz w:val="28"/>
          <w:szCs w:val="24"/>
        </w:rPr>
        <w:t>Бакуловирусные</w:t>
      </w:r>
      <w:proofErr w:type="spellEnd"/>
      <w:r w:rsidR="007A1F70" w:rsidRPr="00AB5CD0">
        <w:rPr>
          <w:rFonts w:ascii="Times New Roman" w:hAnsi="Times New Roman" w:cs="Times New Roman"/>
          <w:sz w:val="28"/>
          <w:szCs w:val="24"/>
        </w:rPr>
        <w:t xml:space="preserve"> препараты как сре</w:t>
      </w:r>
      <w:r w:rsidR="007A1F70" w:rsidRPr="00AB5CD0">
        <w:rPr>
          <w:rFonts w:ascii="Times New Roman" w:hAnsi="Times New Roman" w:cs="Times New Roman"/>
          <w:sz w:val="28"/>
          <w:szCs w:val="24"/>
        </w:rPr>
        <w:t>д</w:t>
      </w:r>
      <w:r w:rsidR="007A1F70" w:rsidRPr="00AB5CD0">
        <w:rPr>
          <w:rFonts w:ascii="Times New Roman" w:hAnsi="Times New Roman" w:cs="Times New Roman"/>
          <w:sz w:val="28"/>
          <w:szCs w:val="24"/>
        </w:rPr>
        <w:t>ства защиты яблоневых садов</w:t>
      </w:r>
      <w:r w:rsidRPr="00AB5CD0">
        <w:rPr>
          <w:rFonts w:ascii="Times New Roman" w:hAnsi="Times New Roman" w:cs="Times New Roman"/>
          <w:sz w:val="28"/>
          <w:szCs w:val="24"/>
        </w:rPr>
        <w:t xml:space="preserve"> / Э. В. </w:t>
      </w:r>
      <w:proofErr w:type="spellStart"/>
      <w:r w:rsidR="007A1F70" w:rsidRPr="00AB5CD0">
        <w:rPr>
          <w:rFonts w:ascii="Times New Roman" w:hAnsi="Times New Roman" w:cs="Times New Roman"/>
          <w:sz w:val="28"/>
          <w:szCs w:val="24"/>
        </w:rPr>
        <w:t>Стейнберг</w:t>
      </w:r>
      <w:proofErr w:type="spellEnd"/>
      <w:r w:rsidR="007A1F70" w:rsidRPr="00AB5CD0">
        <w:rPr>
          <w:rFonts w:ascii="Times New Roman" w:hAnsi="Times New Roman" w:cs="Times New Roman"/>
          <w:sz w:val="28"/>
          <w:szCs w:val="24"/>
        </w:rPr>
        <w:t xml:space="preserve"> (Прохоренко) // </w:t>
      </w:r>
      <w:proofErr w:type="spellStart"/>
      <w:r w:rsidR="007A1F70" w:rsidRPr="00AB5CD0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AB5CD0">
        <w:rPr>
          <w:rFonts w:ascii="Times New Roman" w:hAnsi="Times New Roman" w:cs="Times New Roman"/>
          <w:sz w:val="28"/>
          <w:szCs w:val="24"/>
        </w:rPr>
        <w:t>.</w:t>
      </w:r>
      <w:r w:rsidR="007A1F70" w:rsidRPr="00AB5CD0">
        <w:rPr>
          <w:rFonts w:ascii="Times New Roman" w:hAnsi="Times New Roman" w:cs="Times New Roman"/>
          <w:sz w:val="28"/>
          <w:szCs w:val="24"/>
        </w:rPr>
        <w:t xml:space="preserve"> Кы</w:t>
      </w:r>
      <w:r w:rsidR="007A1F70" w:rsidRPr="00AB5CD0">
        <w:rPr>
          <w:rFonts w:ascii="Times New Roman" w:hAnsi="Times New Roman" w:cs="Times New Roman"/>
          <w:sz w:val="28"/>
          <w:szCs w:val="24"/>
        </w:rPr>
        <w:t>р</w:t>
      </w:r>
      <w:r w:rsidR="007A1F70" w:rsidRPr="00AB5CD0">
        <w:rPr>
          <w:rFonts w:ascii="Times New Roman" w:hAnsi="Times New Roman" w:cs="Times New Roman"/>
          <w:sz w:val="28"/>
          <w:szCs w:val="24"/>
        </w:rPr>
        <w:t xml:space="preserve">гызского нац. </w:t>
      </w:r>
      <w:proofErr w:type="spellStart"/>
      <w:r w:rsidR="007A1F70" w:rsidRPr="00AB5CD0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7A1F70" w:rsidRPr="00AB5CD0">
        <w:rPr>
          <w:rFonts w:ascii="Times New Roman" w:hAnsi="Times New Roman" w:cs="Times New Roman"/>
          <w:sz w:val="28"/>
          <w:szCs w:val="24"/>
        </w:rPr>
        <w:t>. ун-та им. К.И. Скрябина. – 2017. – № 2. – С. 159-166.</w:t>
      </w:r>
    </w:p>
    <w:p w:rsidR="0073672A" w:rsidRPr="00AB5CD0" w:rsidRDefault="0073672A" w:rsidP="000154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72A" w:rsidRPr="00CC3878" w:rsidRDefault="00AB5CD0" w:rsidP="000154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CC3878">
        <w:rPr>
          <w:rFonts w:ascii="Times New Roman" w:hAnsi="Times New Roman" w:cs="Times New Roman"/>
          <w:sz w:val="28"/>
          <w:szCs w:val="24"/>
        </w:rPr>
        <w:t>Составитель: Л.М. Бабанина</w:t>
      </w:r>
      <w:bookmarkEnd w:id="0"/>
    </w:p>
    <w:sectPr w:rsidR="0073672A" w:rsidRPr="00CC387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4F" w:rsidRDefault="000F0E4F" w:rsidP="00386FD9">
      <w:pPr>
        <w:spacing w:after="0" w:line="240" w:lineRule="auto"/>
      </w:pPr>
      <w:r>
        <w:separator/>
      </w:r>
    </w:p>
  </w:endnote>
  <w:endnote w:type="continuationSeparator" w:id="0">
    <w:p w:rsidR="000F0E4F" w:rsidRDefault="000F0E4F" w:rsidP="0038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950946"/>
      <w:docPartObj>
        <w:docPartGallery w:val="Page Numbers (Bottom of Page)"/>
        <w:docPartUnique/>
      </w:docPartObj>
    </w:sdtPr>
    <w:sdtEndPr/>
    <w:sdtContent>
      <w:p w:rsidR="00337C4F" w:rsidRDefault="00337C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878">
          <w:rPr>
            <w:noProof/>
          </w:rPr>
          <w:t>6</w:t>
        </w:r>
        <w:r>
          <w:fldChar w:fldCharType="end"/>
        </w:r>
      </w:p>
    </w:sdtContent>
  </w:sdt>
  <w:p w:rsidR="00337C4F" w:rsidRDefault="00337C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4F" w:rsidRDefault="000F0E4F" w:rsidP="00386FD9">
      <w:pPr>
        <w:spacing w:after="0" w:line="240" w:lineRule="auto"/>
      </w:pPr>
      <w:r>
        <w:separator/>
      </w:r>
    </w:p>
  </w:footnote>
  <w:footnote w:type="continuationSeparator" w:id="0">
    <w:p w:rsidR="000F0E4F" w:rsidRDefault="000F0E4F" w:rsidP="00386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s://elibrary.ru/pic/1pix.gif" style="width:.75pt;height:.75pt;visibility:visible;mso-wrap-style:square" o:bullet="t">
        <v:imagedata r:id="rId1" o:title="1pix"/>
      </v:shape>
    </w:pict>
  </w:numPicBullet>
  <w:abstractNum w:abstractNumId="0">
    <w:nsid w:val="69A77615"/>
    <w:multiLevelType w:val="hybridMultilevel"/>
    <w:tmpl w:val="8FA42B6E"/>
    <w:lvl w:ilvl="0" w:tplc="72BE71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CE12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0A4B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2CF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568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EEC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EAE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6E3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EA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EF"/>
    <w:rsid w:val="00015449"/>
    <w:rsid w:val="00026798"/>
    <w:rsid w:val="000F0E4F"/>
    <w:rsid w:val="001322A1"/>
    <w:rsid w:val="00151532"/>
    <w:rsid w:val="00170DF2"/>
    <w:rsid w:val="00177C85"/>
    <w:rsid w:val="002A5249"/>
    <w:rsid w:val="002E27AC"/>
    <w:rsid w:val="00337C4F"/>
    <w:rsid w:val="00340481"/>
    <w:rsid w:val="003546A0"/>
    <w:rsid w:val="0038342E"/>
    <w:rsid w:val="00386FD9"/>
    <w:rsid w:val="003C225C"/>
    <w:rsid w:val="005313F0"/>
    <w:rsid w:val="005506AC"/>
    <w:rsid w:val="005828B4"/>
    <w:rsid w:val="005E1E44"/>
    <w:rsid w:val="005E56D7"/>
    <w:rsid w:val="00666A9D"/>
    <w:rsid w:val="006D1284"/>
    <w:rsid w:val="006D170D"/>
    <w:rsid w:val="006E07A0"/>
    <w:rsid w:val="0073672A"/>
    <w:rsid w:val="00791B72"/>
    <w:rsid w:val="007A1F70"/>
    <w:rsid w:val="007E4135"/>
    <w:rsid w:val="008365DF"/>
    <w:rsid w:val="00887DA6"/>
    <w:rsid w:val="008A5A70"/>
    <w:rsid w:val="008D7BFD"/>
    <w:rsid w:val="008F03DC"/>
    <w:rsid w:val="009E7D93"/>
    <w:rsid w:val="00A047C4"/>
    <w:rsid w:val="00A35593"/>
    <w:rsid w:val="00A746A2"/>
    <w:rsid w:val="00A95A96"/>
    <w:rsid w:val="00AB5CD0"/>
    <w:rsid w:val="00AC1736"/>
    <w:rsid w:val="00AD22F8"/>
    <w:rsid w:val="00AD7587"/>
    <w:rsid w:val="00B04171"/>
    <w:rsid w:val="00B31546"/>
    <w:rsid w:val="00B85467"/>
    <w:rsid w:val="00BA076A"/>
    <w:rsid w:val="00BA3582"/>
    <w:rsid w:val="00BC0515"/>
    <w:rsid w:val="00BF5446"/>
    <w:rsid w:val="00C107B6"/>
    <w:rsid w:val="00C77720"/>
    <w:rsid w:val="00CC3878"/>
    <w:rsid w:val="00CD3E2B"/>
    <w:rsid w:val="00CF4119"/>
    <w:rsid w:val="00D179A9"/>
    <w:rsid w:val="00DC51FA"/>
    <w:rsid w:val="00DD53FE"/>
    <w:rsid w:val="00DF2B31"/>
    <w:rsid w:val="00E50806"/>
    <w:rsid w:val="00E97911"/>
    <w:rsid w:val="00F002EF"/>
    <w:rsid w:val="00F40B4A"/>
    <w:rsid w:val="00F73ED1"/>
    <w:rsid w:val="00FC3811"/>
    <w:rsid w:val="00F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F70"/>
    <w:rPr>
      <w:color w:val="0000FF"/>
      <w:u w:val="single"/>
    </w:rPr>
  </w:style>
  <w:style w:type="paragraph" w:styleId="a4">
    <w:name w:val="No Spacing"/>
    <w:uiPriority w:val="1"/>
    <w:qFormat/>
    <w:rsid w:val="0073672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8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6FD9"/>
  </w:style>
  <w:style w:type="paragraph" w:styleId="a7">
    <w:name w:val="footer"/>
    <w:basedOn w:val="a"/>
    <w:link w:val="a8"/>
    <w:uiPriority w:val="99"/>
    <w:unhideWhenUsed/>
    <w:rsid w:val="0038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6FD9"/>
  </w:style>
  <w:style w:type="paragraph" w:styleId="a9">
    <w:name w:val="Normal (Web)"/>
    <w:basedOn w:val="a"/>
    <w:uiPriority w:val="99"/>
    <w:unhideWhenUsed/>
    <w:rsid w:val="008A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A5A70"/>
    <w:pPr>
      <w:ind w:left="720"/>
      <w:contextualSpacing/>
    </w:pPr>
  </w:style>
  <w:style w:type="table" w:styleId="ab">
    <w:name w:val="Table Grid"/>
    <w:basedOn w:val="a1"/>
    <w:uiPriority w:val="59"/>
    <w:rsid w:val="00DF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F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2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F70"/>
    <w:rPr>
      <w:color w:val="0000FF"/>
      <w:u w:val="single"/>
    </w:rPr>
  </w:style>
  <w:style w:type="paragraph" w:styleId="a4">
    <w:name w:val="No Spacing"/>
    <w:uiPriority w:val="1"/>
    <w:qFormat/>
    <w:rsid w:val="0073672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8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6FD9"/>
  </w:style>
  <w:style w:type="paragraph" w:styleId="a7">
    <w:name w:val="footer"/>
    <w:basedOn w:val="a"/>
    <w:link w:val="a8"/>
    <w:uiPriority w:val="99"/>
    <w:unhideWhenUsed/>
    <w:rsid w:val="0038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6FD9"/>
  </w:style>
  <w:style w:type="paragraph" w:styleId="a9">
    <w:name w:val="Normal (Web)"/>
    <w:basedOn w:val="a"/>
    <w:uiPriority w:val="99"/>
    <w:unhideWhenUsed/>
    <w:rsid w:val="008A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A5A70"/>
    <w:pPr>
      <w:ind w:left="720"/>
      <w:contextualSpacing/>
    </w:pPr>
  </w:style>
  <w:style w:type="table" w:styleId="ab">
    <w:name w:val="Table Grid"/>
    <w:basedOn w:val="a1"/>
    <w:uiPriority w:val="59"/>
    <w:rsid w:val="00DF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F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2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2912863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USER</cp:lastModifiedBy>
  <cp:revision>71</cp:revision>
  <dcterms:created xsi:type="dcterms:W3CDTF">2017-06-28T08:22:00Z</dcterms:created>
  <dcterms:modified xsi:type="dcterms:W3CDTF">2017-08-10T16:43:00Z</dcterms:modified>
</cp:coreProperties>
</file>